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2C" w:rsidRDefault="00A5642C" w:rsidP="00A5642C">
      <w:pPr>
        <w:spacing w:before="120" w:after="0" w:line="240" w:lineRule="auto"/>
      </w:pPr>
    </w:p>
    <w:p w:rsidR="00DD3593" w:rsidRDefault="00471368" w:rsidP="00B35181">
      <w:pPr>
        <w:spacing w:before="120" w:after="0" w:line="240" w:lineRule="auto"/>
        <w:jc w:val="right"/>
      </w:pPr>
      <w:r>
        <w:t>CERES, 26</w:t>
      </w:r>
      <w:r w:rsidR="00621375">
        <w:t xml:space="preserve"> de noviem</w:t>
      </w:r>
      <w:r w:rsidR="00331BCD">
        <w:t>bre</w:t>
      </w:r>
      <w:r w:rsidR="0098438C">
        <w:t xml:space="preserve"> de 2021</w:t>
      </w:r>
      <w:r w:rsidR="00A0289E">
        <w:t>.-</w:t>
      </w:r>
    </w:p>
    <w:p w:rsidR="0006348D" w:rsidRPr="0087052F" w:rsidRDefault="00F65D17" w:rsidP="00A5642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471368">
        <w:rPr>
          <w:u w:val="single"/>
        </w:rPr>
        <w:t>ZA N° 1759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471368" w:rsidRDefault="00E230CD" w:rsidP="00757E39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471368" w:rsidRPr="00471368">
        <w:rPr>
          <w:rFonts w:cstheme="minorHAnsi"/>
        </w:rPr>
        <w:t xml:space="preserve">La necesidad de crear un marco regulatorio para promover en la ciudad de Ceres </w:t>
      </w:r>
      <w:bookmarkStart w:id="0" w:name="_GoBack"/>
      <w:bookmarkEnd w:id="0"/>
      <w:r w:rsidR="00471368" w:rsidRPr="00471368">
        <w:rPr>
          <w:rFonts w:cstheme="minorHAnsi"/>
        </w:rPr>
        <w:t>la cada vez más creciente tendencia denominada carribares</w:t>
      </w:r>
      <w:r w:rsidR="00471368">
        <w:rPr>
          <w:rFonts w:cstheme="minorHAnsi"/>
        </w:rPr>
        <w:t>, y</w:t>
      </w:r>
    </w:p>
    <w:p w:rsidR="00223C04" w:rsidRDefault="00250F1C" w:rsidP="00757E39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471368" w:rsidRDefault="00013F71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71368" w:rsidRPr="00471368">
        <w:rPr>
          <w:rFonts w:cstheme="minorHAnsi"/>
        </w:rPr>
        <w:t xml:space="preserve">Que en Ceres debe comenzar el debate y legislación de los denominados carritos o centros de venta callejera y su diferenciación con los centros de distribución de alimentos fijos o tradicionales (restoranes, rotiserías etc.) para así poner en igualdad de condiciones ante la ley a todos los trabajadores y establecimientos de la ciudad de Ceres. </w:t>
      </w:r>
    </w:p>
    <w:p w:rsidR="00471368" w:rsidRDefault="0047136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71368">
        <w:rPr>
          <w:rFonts w:cstheme="minorHAnsi"/>
        </w:rPr>
        <w:t>Que la comida callejera es un beneficio para mucha gente que carece de tiempo y/o dinero para sentarse en una casa de comidas, resulta un atractivo para aquellas personas que desean conocer más del lugar recorriendo sus alimentos más p</w:t>
      </w:r>
      <w:r>
        <w:rPr>
          <w:rFonts w:cstheme="minorHAnsi"/>
        </w:rPr>
        <w:t>opulares, pero</w:t>
      </w:r>
      <w:r w:rsidRPr="00471368">
        <w:rPr>
          <w:rFonts w:cstheme="minorHAnsi"/>
        </w:rPr>
        <w:t xml:space="preserve"> también significa un </w:t>
      </w:r>
      <w:r>
        <w:rPr>
          <w:rFonts w:cstheme="minorHAnsi"/>
        </w:rPr>
        <w:t>problema</w:t>
      </w:r>
      <w:r w:rsidRPr="00471368">
        <w:rPr>
          <w:rFonts w:cstheme="minorHAnsi"/>
        </w:rPr>
        <w:t xml:space="preserve"> desde el punto de vista sanitario, por las dificultades para controlar salubridad en productos que se expenden en la vía pública. </w:t>
      </w:r>
    </w:p>
    <w:p w:rsidR="00471368" w:rsidRDefault="0047136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71368">
        <w:rPr>
          <w:rFonts w:cstheme="minorHAnsi"/>
        </w:rPr>
        <w:t>Que es necesario disponer los requisitos para la obtención de la habilitación y los permisos de instalación de los mismos procurando un impacto positivo a nivel</w:t>
      </w:r>
      <w:r>
        <w:rPr>
          <w:rFonts w:cstheme="minorHAnsi"/>
        </w:rPr>
        <w:t xml:space="preserve"> económico; social y ambiental.</w:t>
      </w:r>
    </w:p>
    <w:p w:rsidR="00223C04" w:rsidRPr="00223C04" w:rsidRDefault="0047136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71368">
        <w:rPr>
          <w:rFonts w:cstheme="minorHAnsi"/>
        </w:rPr>
        <w:t xml:space="preserve">Que de esta forma los carribares pueden convertirse en una herramienta laboral genuina para emprendedores gastronómicos y chefs calificados que no tienen la posibilidad de acceder a la instalación de un restaurante por los excesivos costos que ello implica </w:t>
      </w:r>
      <w:r w:rsidR="00223C04"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471368" w:rsidRDefault="00BA6870" w:rsidP="00757E39">
      <w:pPr>
        <w:spacing w:before="120" w:after="0" w:line="240" w:lineRule="auto"/>
        <w:jc w:val="both"/>
        <w:rPr>
          <w:rFonts w:cstheme="minorHAnsi"/>
        </w:rPr>
      </w:pPr>
      <w:r w:rsidRPr="00BA6870">
        <w:rPr>
          <w:rFonts w:cstheme="minorHAnsi"/>
          <w:lang w:val="es-MX"/>
        </w:rPr>
        <w:t xml:space="preserve">ARTÍCULO 1°) </w:t>
      </w:r>
      <w:r w:rsidR="00471368" w:rsidRPr="00471368">
        <w:rPr>
          <w:rFonts w:cstheme="minorHAnsi"/>
        </w:rPr>
        <w:t>Objeto</w:t>
      </w:r>
      <w:r w:rsidR="00471368">
        <w:rPr>
          <w:rFonts w:cstheme="minorHAnsi"/>
        </w:rPr>
        <w:t>:</w:t>
      </w:r>
      <w:r w:rsidR="00471368" w:rsidRPr="00471368">
        <w:rPr>
          <w:rFonts w:cstheme="minorHAnsi"/>
        </w:rPr>
        <w:t xml:space="preserve"> la presente ordenanza tiene por finalidad regular los requisitos y condiciones que deberán cumplimentar los carribares para la elaboración y comercialización de alimentos dentro del teji</w:t>
      </w:r>
      <w:r w:rsidR="00471368">
        <w:rPr>
          <w:rFonts w:cstheme="minorHAnsi"/>
        </w:rPr>
        <w:t>do urbano de la ciudad de Ceres.</w:t>
      </w:r>
    </w:p>
    <w:p w:rsidR="00471368" w:rsidRDefault="00471368" w:rsidP="00757E39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ARTÍCULO</w:t>
      </w:r>
      <w:r>
        <w:rPr>
          <w:rFonts w:cstheme="minorHAnsi"/>
        </w:rPr>
        <w:t xml:space="preserve"> 2°)</w:t>
      </w:r>
      <w:r w:rsidRPr="00471368">
        <w:rPr>
          <w:rFonts w:cstheme="minorHAnsi"/>
        </w:rPr>
        <w:t xml:space="preserve"> A los fines de la aplicación de la presente Ordenanza, se define como Carrito de Comidas a una propuesta gastronómica creativa, saludable y que se ofrece a precios accesibles, construida s</w:t>
      </w:r>
      <w:r>
        <w:rPr>
          <w:rFonts w:cstheme="minorHAnsi"/>
        </w:rPr>
        <w:t xml:space="preserve">obre un vehículo autopropulsado o de remolque, </w:t>
      </w:r>
      <w:r w:rsidRPr="00471368">
        <w:rPr>
          <w:rFonts w:cstheme="minorHAnsi"/>
        </w:rPr>
        <w:t xml:space="preserve">priorizando la higiene y la salubridad tanto dentro como fuera de la estructura. </w:t>
      </w:r>
    </w:p>
    <w:p w:rsidR="00471368" w:rsidRDefault="00471368" w:rsidP="00757E39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lastRenderedPageBreak/>
        <w:t xml:space="preserve">ARTÍCULO </w:t>
      </w:r>
      <w:r>
        <w:rPr>
          <w:rFonts w:cstheme="minorHAnsi"/>
        </w:rPr>
        <w:t>3°)</w:t>
      </w:r>
      <w:r w:rsidRPr="00471368">
        <w:rPr>
          <w:rFonts w:cstheme="minorHAnsi"/>
        </w:rPr>
        <w:t xml:space="preserve"> Los interesados en ejercer el comercio bajo la modalidad establecida en la presente, deberán tramitar el per</w:t>
      </w:r>
      <w:r>
        <w:rPr>
          <w:rFonts w:cstheme="minorHAnsi"/>
        </w:rPr>
        <w:t>miso correspondiente por ante</w:t>
      </w:r>
      <w:r w:rsidRPr="00471368">
        <w:rPr>
          <w:rFonts w:cstheme="minorHAnsi"/>
        </w:rPr>
        <w:t xml:space="preserve"> </w:t>
      </w:r>
      <w:r>
        <w:rPr>
          <w:rFonts w:cstheme="minorHAnsi"/>
        </w:rPr>
        <w:t>ASSAL</w:t>
      </w:r>
      <w:r w:rsidRPr="00471368">
        <w:rPr>
          <w:rFonts w:cstheme="minorHAnsi"/>
        </w:rPr>
        <w:t xml:space="preserve"> y la secretaria de producción</w:t>
      </w:r>
      <w:r>
        <w:rPr>
          <w:rFonts w:cstheme="minorHAnsi"/>
        </w:rPr>
        <w:t xml:space="preserve"> o área que corresponda de la Municipalidad</w:t>
      </w:r>
      <w:r w:rsidRPr="00471368">
        <w:rPr>
          <w:rFonts w:cstheme="minorHAnsi"/>
        </w:rPr>
        <w:t xml:space="preserve"> de </w:t>
      </w:r>
      <w:r w:rsidR="00544A1D" w:rsidRPr="00471368">
        <w:rPr>
          <w:rFonts w:cstheme="minorHAnsi"/>
        </w:rPr>
        <w:t>Ceres,</w:t>
      </w:r>
      <w:r w:rsidRPr="00471368">
        <w:rPr>
          <w:rFonts w:cstheme="minorHAnsi"/>
        </w:rPr>
        <w:t xml:space="preserve"> la cual confeccionará un </w:t>
      </w:r>
      <w:r>
        <w:rPr>
          <w:rFonts w:cstheme="minorHAnsi"/>
        </w:rPr>
        <w:t>Registro de Carritos de Comidas.</w:t>
      </w:r>
    </w:p>
    <w:p w:rsidR="00471368" w:rsidRDefault="00471368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 xml:space="preserve">ARTÍCULO </w:t>
      </w:r>
      <w:r>
        <w:rPr>
          <w:rFonts w:cstheme="minorHAnsi"/>
        </w:rPr>
        <w:t>4°)</w:t>
      </w:r>
      <w:r w:rsidRPr="00471368">
        <w:rPr>
          <w:rFonts w:cstheme="minorHAnsi"/>
        </w:rPr>
        <w:t xml:space="preserve"> </w:t>
      </w:r>
      <w:r w:rsidRPr="00496748">
        <w:rPr>
          <w:rFonts w:cstheme="minorHAnsi"/>
          <w:u w:val="single"/>
        </w:rPr>
        <w:t>Requisitos:</w:t>
      </w:r>
      <w:r w:rsidRPr="00471368">
        <w:rPr>
          <w:rFonts w:cstheme="minorHAnsi"/>
        </w:rPr>
        <w:t xml:space="preserve"> Serán requisitos excluyentes para ejercer el comercio ambulante según la modalidad regulada en la presente ordenanza los siguientes: </w:t>
      </w:r>
    </w:p>
    <w:p w:rsidR="00471368" w:rsidRDefault="0047136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1.- </w:t>
      </w:r>
      <w:r w:rsidRPr="00471368">
        <w:rPr>
          <w:rFonts w:cstheme="minorHAnsi"/>
        </w:rPr>
        <w:t xml:space="preserve">Tener domicilio en la ciudad de Ceres con al menos dos años de residencia </w:t>
      </w:r>
    </w:p>
    <w:p w:rsidR="00471368" w:rsidRDefault="0047136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2.- </w:t>
      </w:r>
      <w:r w:rsidRPr="00471368">
        <w:rPr>
          <w:rFonts w:cstheme="minorHAnsi"/>
        </w:rPr>
        <w:t>No contar con otro medio de subsistencia, a excepción de jubilados</w:t>
      </w:r>
      <w:r>
        <w:rPr>
          <w:rFonts w:cstheme="minorHAnsi"/>
        </w:rPr>
        <w:t xml:space="preserve"> que cobren jubilación mínima, </w:t>
      </w:r>
      <w:r w:rsidRPr="00471368">
        <w:rPr>
          <w:rFonts w:cstheme="minorHAnsi"/>
        </w:rPr>
        <w:t>personas con disca</w:t>
      </w:r>
      <w:r>
        <w:rPr>
          <w:rFonts w:cstheme="minorHAnsi"/>
        </w:rPr>
        <w:t>pacidad que reciban un subsidio, personas trasplantadas o en lista de espera en el CUDAIO que cuenten con la correspondiente credencial.</w:t>
      </w:r>
    </w:p>
    <w:p w:rsidR="0054621C" w:rsidRDefault="0047136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3.- </w:t>
      </w:r>
      <w:r w:rsidRPr="00471368">
        <w:rPr>
          <w:rFonts w:cstheme="minorHAnsi"/>
        </w:rPr>
        <w:t xml:space="preserve">Acreditar </w:t>
      </w:r>
      <w:r w:rsidR="0054621C">
        <w:rPr>
          <w:rFonts w:cstheme="minorHAnsi"/>
        </w:rPr>
        <w:t>actividad monotributo.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5°)</w:t>
      </w:r>
      <w:r w:rsidR="00471368" w:rsidRPr="00471368">
        <w:rPr>
          <w:rFonts w:cstheme="minorHAnsi"/>
        </w:rPr>
        <w:t xml:space="preserve"> </w:t>
      </w:r>
      <w:r w:rsidR="00471368" w:rsidRPr="00496748">
        <w:rPr>
          <w:rFonts w:cstheme="minorHAnsi"/>
          <w:u w:val="single"/>
        </w:rPr>
        <w:t>Rubros permitidos:</w:t>
      </w:r>
      <w:r w:rsidR="00471368" w:rsidRPr="00471368">
        <w:rPr>
          <w:rFonts w:cstheme="minorHAnsi"/>
        </w:rPr>
        <w:t xml:space="preserve"> sólo se </w:t>
      </w:r>
      <w:r>
        <w:rPr>
          <w:rFonts w:cstheme="minorHAnsi"/>
        </w:rPr>
        <w:t>podrán comercializar alimentos, d</w:t>
      </w:r>
      <w:r w:rsidR="00471368" w:rsidRPr="00471368">
        <w:rPr>
          <w:rFonts w:cstheme="minorHAnsi"/>
        </w:rPr>
        <w:t>ebiendo reunir los requi</w:t>
      </w:r>
      <w:r>
        <w:rPr>
          <w:rFonts w:cstheme="minorHAnsi"/>
        </w:rPr>
        <w:t>sitos establecidos en el Art. 2°)</w:t>
      </w:r>
      <w:r w:rsidR="00471368" w:rsidRPr="00471368">
        <w:rPr>
          <w:rFonts w:cstheme="minorHAnsi"/>
        </w:rPr>
        <w:t xml:space="preserve"> de la presente, estos ali</w:t>
      </w:r>
      <w:r>
        <w:rPr>
          <w:rFonts w:cstheme="minorHAnsi"/>
        </w:rPr>
        <w:t xml:space="preserve">mentos podrán ser procesados, elaborados, </w:t>
      </w:r>
      <w:r w:rsidR="00471368" w:rsidRPr="00471368">
        <w:rPr>
          <w:rFonts w:cstheme="minorHAnsi"/>
        </w:rPr>
        <w:t xml:space="preserve">envasados, acreditando que la procedencia, ya sea de los productos terminados o de sus insumos, provengan de establecimientos debidamente registrados y habilitados. 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6°)</w:t>
      </w:r>
      <w:r w:rsidR="00471368" w:rsidRPr="00471368">
        <w:rPr>
          <w:rFonts w:cstheme="minorHAnsi"/>
        </w:rPr>
        <w:t xml:space="preserve"> </w:t>
      </w:r>
      <w:r w:rsidR="00471368" w:rsidRPr="00496748">
        <w:rPr>
          <w:rFonts w:cstheme="minorHAnsi"/>
          <w:u w:val="single"/>
        </w:rPr>
        <w:t>Registro de Postulantes:</w:t>
      </w:r>
      <w:r>
        <w:rPr>
          <w:rFonts w:cstheme="minorHAnsi"/>
        </w:rPr>
        <w:t xml:space="preserve"> La Secretaría de P</w:t>
      </w:r>
      <w:r w:rsidR="00471368" w:rsidRPr="00471368">
        <w:rPr>
          <w:rFonts w:cstheme="minorHAnsi"/>
        </w:rPr>
        <w:t xml:space="preserve">roducción de la Municipalidad de Ceres, instrumentará un registro de postulantes en donde consten los interesados en ejercer el comercio en las condiciones establecidas en la presente. 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7°)</w:t>
      </w:r>
      <w:r w:rsidR="00471368" w:rsidRPr="00471368">
        <w:rPr>
          <w:rFonts w:cstheme="minorHAnsi"/>
        </w:rPr>
        <w:t xml:space="preserve"> Orden de prelación. Se confeccionará un orden de prelación entre los postulantes otorgándose prioridad a quienes demuestren antecedentes de estar desarrollando este tipo de actividades de comercio como así también antigüedad, tanto de rubro como de localización. La tarea esta</w:t>
      </w:r>
      <w:r>
        <w:rPr>
          <w:rFonts w:cstheme="minorHAnsi"/>
        </w:rPr>
        <w:t>rá a cargo de la Secretaría de P</w:t>
      </w:r>
      <w:r w:rsidR="00471368" w:rsidRPr="00471368">
        <w:rPr>
          <w:rFonts w:cstheme="minorHAnsi"/>
        </w:rPr>
        <w:t xml:space="preserve">roducción de la Municipalidad de </w:t>
      </w:r>
      <w:r w:rsidRPr="00471368">
        <w:rPr>
          <w:rFonts w:cstheme="minorHAnsi"/>
        </w:rPr>
        <w:t>Ceres</w:t>
      </w:r>
      <w:r w:rsidR="00471368" w:rsidRPr="00471368">
        <w:rPr>
          <w:rFonts w:cstheme="minorHAnsi"/>
        </w:rPr>
        <w:t xml:space="preserve">. 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ARTÍCULO 8°)</w:t>
      </w:r>
      <w:r w:rsidR="00471368" w:rsidRPr="00471368">
        <w:rPr>
          <w:rFonts w:cstheme="minorHAnsi"/>
        </w:rPr>
        <w:t xml:space="preserve"> </w:t>
      </w:r>
      <w:r w:rsidR="00471368" w:rsidRPr="00496748">
        <w:rPr>
          <w:rFonts w:cstheme="minorHAnsi"/>
          <w:u w:val="single"/>
        </w:rPr>
        <w:t>De la asi</w:t>
      </w:r>
      <w:r>
        <w:rPr>
          <w:rFonts w:cstheme="minorHAnsi"/>
          <w:u w:val="single"/>
        </w:rPr>
        <w:t>gnación de permisos. Requisitos:</w:t>
      </w:r>
    </w:p>
    <w:p w:rsidR="00496748" w:rsidRDefault="00471368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La asignación de permisos se hará siguiendo el orden de prelación resultante de aplicar el procedimiento descrito en el artículo anterior. El DEM establecerá por reglamentación los requisitos de documentación a presentar por cada postulante. El postulante que no se presente ante la notificación en forma injustificada o incumpla todo o parte de los requisitos para obtener el permiso no podrá acceder u obtener el permiso y pasará al último lugar del orden de prelación del Registro, quedando vacante su posición y habilitando ello a presentar documen</w:t>
      </w:r>
      <w:r w:rsidR="00496748">
        <w:rPr>
          <w:rFonts w:cstheme="minorHAnsi"/>
        </w:rPr>
        <w:t>tación al siguiente postulante.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9°) </w:t>
      </w:r>
      <w:r w:rsidRPr="00496748">
        <w:rPr>
          <w:rFonts w:cstheme="minorHAnsi"/>
          <w:u w:val="single"/>
        </w:rPr>
        <w:t>Precariedad de los permisos:</w:t>
      </w:r>
      <w:r w:rsidR="00471368" w:rsidRPr="00471368">
        <w:rPr>
          <w:rFonts w:cstheme="minorHAnsi"/>
        </w:rPr>
        <w:t xml:space="preserve"> Los permisos para ejercer la actividad en sus distintas modalidades serán personales e intransferibles, tendrán carácter </w:t>
      </w:r>
      <w:r>
        <w:rPr>
          <w:rFonts w:cstheme="minorHAnsi"/>
        </w:rPr>
        <w:t>temporario</w:t>
      </w:r>
      <w:r w:rsidR="00471368" w:rsidRPr="00471368">
        <w:rPr>
          <w:rFonts w:cstheme="minorHAnsi"/>
        </w:rPr>
        <w:t xml:space="preserve"> y deberán ser renovados anualmente conforme los requisitos que establezca la reglamentación. La falta de renovación del permiso hará perder automáticamente todo derecho a prioridad sobre el permiso, el mismo se considerará vacante y el permiso cancelado, sin necesidad de interpelación alguna. 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10°) </w:t>
      </w:r>
      <w:r w:rsidRPr="00496748">
        <w:rPr>
          <w:rFonts w:cstheme="minorHAnsi"/>
          <w:u w:val="single"/>
        </w:rPr>
        <w:t>Limitaciones, Credencial:</w:t>
      </w:r>
      <w:r w:rsidR="00471368" w:rsidRPr="00471368">
        <w:rPr>
          <w:rFonts w:cstheme="minorHAnsi"/>
        </w:rPr>
        <w:t xml:space="preserve"> Ninguna persona podrá ser titular de más de un permiso el cual deberá ser usufructuado personalmente por el titular y/o sus dependientes debidamente </w:t>
      </w:r>
      <w:r w:rsidR="00471368" w:rsidRPr="00471368">
        <w:rPr>
          <w:rFonts w:cstheme="minorHAnsi"/>
        </w:rPr>
        <w:lastRenderedPageBreak/>
        <w:t>encuadrados bajo la normativa laboral vigente. El permiso será efectivo por medio de una credencial habilitant</w:t>
      </w:r>
      <w:r>
        <w:rPr>
          <w:rFonts w:cstheme="minorHAnsi"/>
        </w:rPr>
        <w:t>e que será entregada por la ASSAL</w:t>
      </w:r>
      <w:r w:rsidR="00471368" w:rsidRPr="00471368">
        <w:rPr>
          <w:rFonts w:cstheme="minorHAnsi"/>
        </w:rPr>
        <w:t xml:space="preserve">. </w:t>
      </w:r>
      <w:r w:rsidRPr="00471368">
        <w:rPr>
          <w:rFonts w:cstheme="minorHAnsi"/>
        </w:rPr>
        <w:t>Dejase</w:t>
      </w:r>
      <w:r w:rsidR="00471368" w:rsidRPr="00471368">
        <w:rPr>
          <w:rFonts w:cstheme="minorHAnsi"/>
        </w:rPr>
        <w:t xml:space="preserve"> establecido que no podrá otorgarse más de un permiso a una misma persona</w:t>
      </w:r>
      <w:r>
        <w:rPr>
          <w:rFonts w:cstheme="minorHAnsi"/>
        </w:rPr>
        <w:t>.</w:t>
      </w:r>
      <w:r w:rsidR="00471368" w:rsidRPr="00471368">
        <w:rPr>
          <w:rFonts w:cstheme="minorHAnsi"/>
        </w:rPr>
        <w:t xml:space="preserve"> </w:t>
      </w:r>
    </w:p>
    <w:p w:rsidR="00496748" w:rsidRDefault="00496748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11°)</w:t>
      </w:r>
      <w:r w:rsidR="00471368" w:rsidRPr="00471368">
        <w:rPr>
          <w:rFonts w:cstheme="minorHAnsi"/>
        </w:rPr>
        <w:t xml:space="preserve"> </w:t>
      </w:r>
      <w:r w:rsidRPr="00496748">
        <w:rPr>
          <w:rFonts w:cstheme="minorHAnsi"/>
          <w:u w:val="single"/>
        </w:rPr>
        <w:t>Asignación de cupos:</w:t>
      </w:r>
      <w:r w:rsidR="00471368" w:rsidRPr="00471368">
        <w:rPr>
          <w:rFonts w:cstheme="minorHAnsi"/>
        </w:rPr>
        <w:t xml:space="preserve"> Serán establecidas por el DEM, mediante la reglamentación de la presente, </w:t>
      </w:r>
      <w:r>
        <w:rPr>
          <w:rFonts w:cstheme="minorHAnsi"/>
        </w:rPr>
        <w:t>teniendo en cuenta los siguientes criterios:</w:t>
      </w:r>
      <w:r w:rsidR="00471368" w:rsidRPr="00471368">
        <w:rPr>
          <w:rFonts w:cstheme="minorHAnsi"/>
        </w:rPr>
        <w:t xml:space="preserve"> la adecuada ocupación del espacio público, </w:t>
      </w:r>
      <w:r w:rsidRPr="00471368">
        <w:rPr>
          <w:rFonts w:cstheme="minorHAnsi"/>
        </w:rPr>
        <w:t>la satisfacción</w:t>
      </w:r>
      <w:r w:rsidR="00471368" w:rsidRPr="00471368">
        <w:rPr>
          <w:rFonts w:cstheme="minorHAnsi"/>
        </w:rPr>
        <w:t xml:space="preserve"> de las necesidades de la población, la variedad de oferta gastronómica saludable, la iniciativa de pequeños emprendedores y la sana competencia entre oferentes. En cuanto a la descripción de los rubros</w:t>
      </w:r>
      <w:r>
        <w:rPr>
          <w:rFonts w:cstheme="minorHAnsi"/>
        </w:rPr>
        <w:t xml:space="preserve"> mencionados en el Art. 5°)</w:t>
      </w:r>
      <w:r w:rsidR="00471368" w:rsidRPr="00471368">
        <w:rPr>
          <w:rFonts w:cstheme="minorHAnsi"/>
        </w:rPr>
        <w:t>, el Departamento Ejecutivo no podrá incorporar nuevos rubros ni excluir los permitidos sin el previo tratamiento y ap</w:t>
      </w:r>
      <w:r>
        <w:rPr>
          <w:rFonts w:cstheme="minorHAnsi"/>
        </w:rPr>
        <w:t>robación del Concejo Municipal.</w:t>
      </w:r>
    </w:p>
    <w:p w:rsidR="002663A9" w:rsidRDefault="00496748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ARTÍ</w:t>
      </w:r>
      <w:r>
        <w:rPr>
          <w:rFonts w:cstheme="minorHAnsi"/>
        </w:rPr>
        <w:t>CULO</w:t>
      </w:r>
      <w:r w:rsidR="002663A9">
        <w:rPr>
          <w:rFonts w:cstheme="minorHAnsi"/>
        </w:rPr>
        <w:t xml:space="preserve"> 12</w:t>
      </w:r>
      <w:r>
        <w:rPr>
          <w:rFonts w:cstheme="minorHAnsi"/>
        </w:rPr>
        <w:t>°)</w:t>
      </w:r>
      <w:r w:rsidR="00471368" w:rsidRPr="00471368">
        <w:rPr>
          <w:rFonts w:cstheme="minorHAnsi"/>
        </w:rPr>
        <w:t xml:space="preserve"> </w:t>
      </w:r>
      <w:r w:rsidRPr="00471368">
        <w:rPr>
          <w:rFonts w:cstheme="minorHAnsi"/>
        </w:rPr>
        <w:t>Dejase</w:t>
      </w:r>
      <w:r w:rsidR="00471368" w:rsidRPr="00471368">
        <w:rPr>
          <w:rFonts w:cstheme="minorHAnsi"/>
        </w:rPr>
        <w:t xml:space="preserve"> establecido que toda actividad de venta y/o elaboración de alimentos, dentro del marco de la presente Ordenanza, será de acuerdo a las Buenas Prácticas de Manufacturas y Programas de Limpieza y Desinfección según Resolución Nº 587/97 Código Alimentario Argentino, basado en el criterio Peligro - Riesgo, según instructivo confeccionado por el Instituto del Alimento quien será el responsable de su actualización, contralor y aplicación permanente. </w:t>
      </w:r>
    </w:p>
    <w:p w:rsidR="002663A9" w:rsidRDefault="002663A9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ARTÍCULO</w:t>
      </w:r>
      <w:r>
        <w:rPr>
          <w:rFonts w:cstheme="minorHAnsi"/>
        </w:rPr>
        <w:t xml:space="preserve"> 13°)</w:t>
      </w:r>
      <w:r w:rsidR="00471368" w:rsidRPr="00471368">
        <w:rPr>
          <w:rFonts w:cstheme="minorHAnsi"/>
        </w:rPr>
        <w:t xml:space="preserve"> Queda prohibido el uso de bocinas y/o altoparlantes de gran estridencia. </w:t>
      </w:r>
    </w:p>
    <w:p w:rsidR="002663A9" w:rsidRDefault="002663A9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14°) </w:t>
      </w:r>
      <w:r w:rsidRPr="002663A9">
        <w:rPr>
          <w:rFonts w:cstheme="minorHAnsi"/>
          <w:u w:val="single"/>
        </w:rPr>
        <w:t>Valores a tributar:</w:t>
      </w:r>
      <w:r>
        <w:rPr>
          <w:rFonts w:cstheme="minorHAnsi"/>
        </w:rPr>
        <w:t xml:space="preserve"> Establézca</w:t>
      </w:r>
      <w:r w:rsidRPr="00471368">
        <w:rPr>
          <w:rFonts w:cstheme="minorHAnsi"/>
        </w:rPr>
        <w:t>nse</w:t>
      </w:r>
      <w:r w:rsidR="00471368" w:rsidRPr="00471368">
        <w:rPr>
          <w:rFonts w:cstheme="minorHAnsi"/>
        </w:rPr>
        <w:t xml:space="preserve"> los valores a tributar en concepto de Tasa de Actuaciones Administrativa y Derecho de Ocupación de Dominio Público por las actividades de comercio bajo la modalidad de Carritos de Comidas y venta ambulante según el siguiente detalle, el que deberá ser incorporado a la Ordenanza General Impositiva. Las actividades previstas en esta Ordenanza tributarán anualmente, al moment</w:t>
      </w:r>
      <w:r>
        <w:rPr>
          <w:rFonts w:cstheme="minorHAnsi"/>
        </w:rPr>
        <w:t>o de la renovación del permiso, por todo concepto: 70 UCM.</w:t>
      </w:r>
    </w:p>
    <w:p w:rsidR="002663A9" w:rsidRDefault="002663A9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15°) </w:t>
      </w:r>
      <w:r w:rsidRPr="002663A9">
        <w:rPr>
          <w:rFonts w:cstheme="minorHAnsi"/>
          <w:u w:val="single"/>
        </w:rPr>
        <w:t>Infracciones y sanciones:</w:t>
      </w:r>
      <w:r w:rsidR="00471368" w:rsidRPr="00471368">
        <w:rPr>
          <w:rFonts w:cstheme="minorHAnsi"/>
        </w:rPr>
        <w:t xml:space="preserve"> A los fines de la presente norma se establecen las mismas infracciones y sanciones definidas en el juzgado de faltas de la ciudad de </w:t>
      </w:r>
      <w:r w:rsidRPr="00471368">
        <w:rPr>
          <w:rFonts w:cstheme="minorHAnsi"/>
        </w:rPr>
        <w:t>Ceres</w:t>
      </w:r>
      <w:r>
        <w:rPr>
          <w:rFonts w:cstheme="minorHAnsi"/>
        </w:rPr>
        <w:t>, relacionadas al rubro gastronómico.</w:t>
      </w:r>
    </w:p>
    <w:p w:rsidR="002663A9" w:rsidRDefault="002663A9" w:rsidP="0047136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16°) Se establece desde la promulgación de la presente, un periodo de 12 meses de gracia para su ejecución, notificándose por escrito, de forma fehaciente, en un lapso no superior a 90 días de la promulgación, a los propietarios de los Carribares.</w:t>
      </w:r>
    </w:p>
    <w:p w:rsidR="006D050E" w:rsidRPr="00471368" w:rsidRDefault="00850198" w:rsidP="00471368">
      <w:pPr>
        <w:spacing w:before="120" w:after="0" w:line="240" w:lineRule="auto"/>
        <w:jc w:val="both"/>
        <w:rPr>
          <w:rFonts w:cstheme="minorHAnsi"/>
        </w:rPr>
      </w:pPr>
      <w:r w:rsidRPr="00471368">
        <w:rPr>
          <w:rFonts w:cstheme="minorHAnsi"/>
        </w:rPr>
        <w:t>A</w:t>
      </w:r>
      <w:r w:rsidR="00384572" w:rsidRPr="00471368">
        <w:rPr>
          <w:rFonts w:cstheme="minorHAnsi"/>
        </w:rPr>
        <w:t xml:space="preserve">RTÍCULO </w:t>
      </w:r>
      <w:r w:rsidR="002663A9">
        <w:rPr>
          <w:rFonts w:cstheme="minorHAnsi"/>
        </w:rPr>
        <w:t>17</w:t>
      </w:r>
      <w:r w:rsidR="001060CA" w:rsidRPr="00471368">
        <w:rPr>
          <w:rFonts w:cstheme="minorHAnsi"/>
        </w:rPr>
        <w:t>°</w:t>
      </w:r>
      <w:r w:rsidR="007E50DC" w:rsidRPr="00471368">
        <w:rPr>
          <w:rFonts w:cstheme="minorHAnsi"/>
        </w:rPr>
        <w:t xml:space="preserve">) </w:t>
      </w:r>
      <w:r w:rsidR="00223C04" w:rsidRPr="00471368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471368">
        <w:t>25</w:t>
      </w:r>
      <w:r w:rsidR="00997F3F">
        <w:t xml:space="preserve"> </w:t>
      </w:r>
      <w:r w:rsidR="006C792B">
        <w:t>d</w:t>
      </w:r>
      <w:r w:rsidR="00244D32">
        <w:t xml:space="preserve">ías del mes de </w:t>
      </w:r>
      <w:r w:rsidR="00621375">
        <w:t>noviem</w:t>
      </w:r>
      <w:r w:rsidR="006D050E">
        <w:t>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p w:rsidR="006D050E" w:rsidRPr="006D050E" w:rsidRDefault="006D050E" w:rsidP="006D050E"/>
    <w:p w:rsidR="006D050E" w:rsidRPr="00552F32" w:rsidRDefault="006D050E" w:rsidP="00552F32"/>
    <w:sectPr w:rsidR="006D050E" w:rsidRPr="00552F32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CD" w:rsidRDefault="008513CD" w:rsidP="008327C8">
      <w:pPr>
        <w:spacing w:after="0" w:line="240" w:lineRule="auto"/>
      </w:pPr>
      <w:r>
        <w:separator/>
      </w:r>
    </w:p>
  </w:endnote>
  <w:endnote w:type="continuationSeparator" w:id="0">
    <w:p w:rsidR="008513CD" w:rsidRDefault="008513C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CD" w:rsidRDefault="008513CD" w:rsidP="008327C8">
      <w:pPr>
        <w:spacing w:after="0" w:line="240" w:lineRule="auto"/>
      </w:pPr>
      <w:r>
        <w:separator/>
      </w:r>
    </w:p>
  </w:footnote>
  <w:footnote w:type="continuationSeparator" w:id="0">
    <w:p w:rsidR="008513CD" w:rsidRDefault="008513C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posOffset>1298575</wp:posOffset>
          </wp:positionH>
          <wp:positionV relativeFrom="page">
            <wp:posOffset>145415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597"/>
    <w:multiLevelType w:val="hybridMultilevel"/>
    <w:tmpl w:val="AC500C7C"/>
    <w:lvl w:ilvl="0" w:tplc="0CAC735A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6A47"/>
    <w:multiLevelType w:val="hybridMultilevel"/>
    <w:tmpl w:val="CDE2D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4267"/>
    <w:multiLevelType w:val="hybridMultilevel"/>
    <w:tmpl w:val="4BB86070"/>
    <w:lvl w:ilvl="0" w:tplc="F9BC61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4B1D"/>
    <w:multiLevelType w:val="hybridMultilevel"/>
    <w:tmpl w:val="A078B10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219B"/>
    <w:multiLevelType w:val="hybridMultilevel"/>
    <w:tmpl w:val="F59ADF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301E"/>
    <w:multiLevelType w:val="hybridMultilevel"/>
    <w:tmpl w:val="4698BD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D14A5"/>
    <w:multiLevelType w:val="hybridMultilevel"/>
    <w:tmpl w:val="74009218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3A1E"/>
    <w:multiLevelType w:val="hybridMultilevel"/>
    <w:tmpl w:val="B0ECBC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71EA9"/>
    <w:multiLevelType w:val="hybridMultilevel"/>
    <w:tmpl w:val="783ADC48"/>
    <w:lvl w:ilvl="0" w:tplc="7ACE99FA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C36D6"/>
    <w:multiLevelType w:val="hybridMultilevel"/>
    <w:tmpl w:val="72A48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1391"/>
    <w:multiLevelType w:val="hybridMultilevel"/>
    <w:tmpl w:val="9ACAC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D3606"/>
    <w:multiLevelType w:val="hybridMultilevel"/>
    <w:tmpl w:val="750CB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C3C7F"/>
    <w:multiLevelType w:val="multilevel"/>
    <w:tmpl w:val="33AE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36500"/>
    <w:multiLevelType w:val="hybridMultilevel"/>
    <w:tmpl w:val="731A0EC4"/>
    <w:lvl w:ilvl="0" w:tplc="00F88DB2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3" w:hanging="360"/>
      </w:pPr>
    </w:lvl>
    <w:lvl w:ilvl="2" w:tplc="2C0A001B" w:tentative="1">
      <w:start w:val="1"/>
      <w:numFmt w:val="lowerRoman"/>
      <w:lvlText w:val="%3."/>
      <w:lvlJc w:val="right"/>
      <w:pPr>
        <w:ind w:left="2553" w:hanging="180"/>
      </w:pPr>
    </w:lvl>
    <w:lvl w:ilvl="3" w:tplc="2C0A000F" w:tentative="1">
      <w:start w:val="1"/>
      <w:numFmt w:val="decimal"/>
      <w:lvlText w:val="%4."/>
      <w:lvlJc w:val="left"/>
      <w:pPr>
        <w:ind w:left="3273" w:hanging="360"/>
      </w:pPr>
    </w:lvl>
    <w:lvl w:ilvl="4" w:tplc="2C0A0019" w:tentative="1">
      <w:start w:val="1"/>
      <w:numFmt w:val="lowerLetter"/>
      <w:lvlText w:val="%5."/>
      <w:lvlJc w:val="left"/>
      <w:pPr>
        <w:ind w:left="3993" w:hanging="360"/>
      </w:pPr>
    </w:lvl>
    <w:lvl w:ilvl="5" w:tplc="2C0A001B" w:tentative="1">
      <w:start w:val="1"/>
      <w:numFmt w:val="lowerRoman"/>
      <w:lvlText w:val="%6."/>
      <w:lvlJc w:val="right"/>
      <w:pPr>
        <w:ind w:left="4713" w:hanging="180"/>
      </w:pPr>
    </w:lvl>
    <w:lvl w:ilvl="6" w:tplc="2C0A000F" w:tentative="1">
      <w:start w:val="1"/>
      <w:numFmt w:val="decimal"/>
      <w:lvlText w:val="%7."/>
      <w:lvlJc w:val="left"/>
      <w:pPr>
        <w:ind w:left="5433" w:hanging="360"/>
      </w:pPr>
    </w:lvl>
    <w:lvl w:ilvl="7" w:tplc="2C0A0019" w:tentative="1">
      <w:start w:val="1"/>
      <w:numFmt w:val="lowerLetter"/>
      <w:lvlText w:val="%8."/>
      <w:lvlJc w:val="left"/>
      <w:pPr>
        <w:ind w:left="6153" w:hanging="360"/>
      </w:pPr>
    </w:lvl>
    <w:lvl w:ilvl="8" w:tplc="2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6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34F1A"/>
    <w:multiLevelType w:val="hybridMultilevel"/>
    <w:tmpl w:val="C3A40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5"/>
  </w:num>
  <w:num w:numId="6">
    <w:abstractNumId w:val="37"/>
  </w:num>
  <w:num w:numId="7">
    <w:abstractNumId w:val="9"/>
  </w:num>
  <w:num w:numId="8">
    <w:abstractNumId w:val="21"/>
  </w:num>
  <w:num w:numId="9">
    <w:abstractNumId w:val="23"/>
  </w:num>
  <w:num w:numId="10">
    <w:abstractNumId w:val="41"/>
  </w:num>
  <w:num w:numId="11">
    <w:abstractNumId w:val="39"/>
  </w:num>
  <w:num w:numId="12">
    <w:abstractNumId w:val="12"/>
  </w:num>
  <w:num w:numId="13">
    <w:abstractNumId w:val="17"/>
  </w:num>
  <w:num w:numId="14">
    <w:abstractNumId w:val="40"/>
  </w:num>
  <w:num w:numId="15">
    <w:abstractNumId w:val="19"/>
  </w:num>
  <w:num w:numId="16">
    <w:abstractNumId w:val="43"/>
  </w:num>
  <w:num w:numId="17">
    <w:abstractNumId w:val="33"/>
  </w:num>
  <w:num w:numId="18">
    <w:abstractNumId w:val="2"/>
  </w:num>
  <w:num w:numId="19">
    <w:abstractNumId w:val="3"/>
  </w:num>
  <w:num w:numId="20">
    <w:abstractNumId w:val="34"/>
  </w:num>
  <w:num w:numId="21">
    <w:abstractNumId w:val="14"/>
  </w:num>
  <w:num w:numId="22">
    <w:abstractNumId w:val="36"/>
  </w:num>
  <w:num w:numId="23">
    <w:abstractNumId w:val="24"/>
  </w:num>
  <w:num w:numId="24">
    <w:abstractNumId w:val="38"/>
  </w:num>
  <w:num w:numId="25">
    <w:abstractNumId w:val="26"/>
  </w:num>
  <w:num w:numId="26">
    <w:abstractNumId w:val="15"/>
  </w:num>
  <w:num w:numId="27">
    <w:abstractNumId w:val="10"/>
  </w:num>
  <w:num w:numId="28">
    <w:abstractNumId w:val="30"/>
  </w:num>
  <w:num w:numId="29">
    <w:abstractNumId w:val="25"/>
  </w:num>
  <w:num w:numId="30">
    <w:abstractNumId w:val="13"/>
  </w:num>
  <w:num w:numId="31">
    <w:abstractNumId w:val="22"/>
  </w:num>
  <w:num w:numId="32">
    <w:abstractNumId w:val="6"/>
  </w:num>
  <w:num w:numId="33">
    <w:abstractNumId w:val="28"/>
  </w:num>
  <w:num w:numId="34">
    <w:abstractNumId w:val="20"/>
  </w:num>
  <w:num w:numId="35">
    <w:abstractNumId w:val="27"/>
  </w:num>
  <w:num w:numId="36">
    <w:abstractNumId w:val="16"/>
  </w:num>
  <w:num w:numId="37">
    <w:abstractNumId w:val="31"/>
  </w:num>
  <w:num w:numId="38">
    <w:abstractNumId w:val="42"/>
  </w:num>
  <w:num w:numId="39">
    <w:abstractNumId w:val="29"/>
  </w:num>
  <w:num w:numId="40">
    <w:abstractNumId w:val="32"/>
  </w:num>
  <w:num w:numId="41">
    <w:abstractNumId w:val="11"/>
  </w:num>
  <w:num w:numId="42">
    <w:abstractNumId w:val="4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1243D"/>
    <w:rsid w:val="00013F71"/>
    <w:rsid w:val="00030607"/>
    <w:rsid w:val="00043A96"/>
    <w:rsid w:val="0006348D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B36EC"/>
    <w:rsid w:val="000D426A"/>
    <w:rsid w:val="000E2DC8"/>
    <w:rsid w:val="000E3716"/>
    <w:rsid w:val="000E4FBC"/>
    <w:rsid w:val="00103F67"/>
    <w:rsid w:val="001060CA"/>
    <w:rsid w:val="00107C2B"/>
    <w:rsid w:val="001109D2"/>
    <w:rsid w:val="00111A81"/>
    <w:rsid w:val="001226C2"/>
    <w:rsid w:val="00130A94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D760C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555A1"/>
    <w:rsid w:val="002663A9"/>
    <w:rsid w:val="0027015E"/>
    <w:rsid w:val="00274778"/>
    <w:rsid w:val="00276862"/>
    <w:rsid w:val="002A18D9"/>
    <w:rsid w:val="002A42A5"/>
    <w:rsid w:val="002A788B"/>
    <w:rsid w:val="002B7078"/>
    <w:rsid w:val="002C4BFE"/>
    <w:rsid w:val="002D44B4"/>
    <w:rsid w:val="003018C2"/>
    <w:rsid w:val="00302C70"/>
    <w:rsid w:val="00305C34"/>
    <w:rsid w:val="0031328D"/>
    <w:rsid w:val="00322ABD"/>
    <w:rsid w:val="00331BCD"/>
    <w:rsid w:val="00336E20"/>
    <w:rsid w:val="003450E5"/>
    <w:rsid w:val="00367919"/>
    <w:rsid w:val="00374C43"/>
    <w:rsid w:val="00375D65"/>
    <w:rsid w:val="003766D6"/>
    <w:rsid w:val="00377E22"/>
    <w:rsid w:val="00384572"/>
    <w:rsid w:val="003A5FFA"/>
    <w:rsid w:val="003B049F"/>
    <w:rsid w:val="003B45C5"/>
    <w:rsid w:val="003B63BF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368"/>
    <w:rsid w:val="00471FFD"/>
    <w:rsid w:val="00473216"/>
    <w:rsid w:val="00473B25"/>
    <w:rsid w:val="004751AE"/>
    <w:rsid w:val="0047641C"/>
    <w:rsid w:val="0049007F"/>
    <w:rsid w:val="00491A03"/>
    <w:rsid w:val="00492A75"/>
    <w:rsid w:val="0049514A"/>
    <w:rsid w:val="00496748"/>
    <w:rsid w:val="00496F71"/>
    <w:rsid w:val="004B2980"/>
    <w:rsid w:val="004E684C"/>
    <w:rsid w:val="004F01F2"/>
    <w:rsid w:val="004F55B3"/>
    <w:rsid w:val="004F67FC"/>
    <w:rsid w:val="004F7BA4"/>
    <w:rsid w:val="00500131"/>
    <w:rsid w:val="005005E5"/>
    <w:rsid w:val="00514042"/>
    <w:rsid w:val="005250ED"/>
    <w:rsid w:val="005277E7"/>
    <w:rsid w:val="00544A1D"/>
    <w:rsid w:val="0054621C"/>
    <w:rsid w:val="00552F32"/>
    <w:rsid w:val="005711EB"/>
    <w:rsid w:val="00573B39"/>
    <w:rsid w:val="00580376"/>
    <w:rsid w:val="0058622C"/>
    <w:rsid w:val="00591FA5"/>
    <w:rsid w:val="005946FF"/>
    <w:rsid w:val="005A7175"/>
    <w:rsid w:val="005B1E88"/>
    <w:rsid w:val="005B2DDB"/>
    <w:rsid w:val="005C2A4D"/>
    <w:rsid w:val="005C5419"/>
    <w:rsid w:val="005D40ED"/>
    <w:rsid w:val="005E524F"/>
    <w:rsid w:val="005F76F8"/>
    <w:rsid w:val="00603FD4"/>
    <w:rsid w:val="006055DB"/>
    <w:rsid w:val="006123A3"/>
    <w:rsid w:val="00616679"/>
    <w:rsid w:val="006204BD"/>
    <w:rsid w:val="00621375"/>
    <w:rsid w:val="00621A0E"/>
    <w:rsid w:val="006303EB"/>
    <w:rsid w:val="006603D8"/>
    <w:rsid w:val="006628E0"/>
    <w:rsid w:val="00667402"/>
    <w:rsid w:val="00682A0C"/>
    <w:rsid w:val="006955C8"/>
    <w:rsid w:val="006C792B"/>
    <w:rsid w:val="006D050E"/>
    <w:rsid w:val="006D2265"/>
    <w:rsid w:val="006D334F"/>
    <w:rsid w:val="006F3141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57E39"/>
    <w:rsid w:val="007700B7"/>
    <w:rsid w:val="00774110"/>
    <w:rsid w:val="00775087"/>
    <w:rsid w:val="00792B70"/>
    <w:rsid w:val="007A185E"/>
    <w:rsid w:val="007A3736"/>
    <w:rsid w:val="007A69AD"/>
    <w:rsid w:val="007C1834"/>
    <w:rsid w:val="007C4571"/>
    <w:rsid w:val="007D3117"/>
    <w:rsid w:val="007E0538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513CD"/>
    <w:rsid w:val="008638F5"/>
    <w:rsid w:val="008662DA"/>
    <w:rsid w:val="0087052F"/>
    <w:rsid w:val="00886D5B"/>
    <w:rsid w:val="00896F56"/>
    <w:rsid w:val="008A3281"/>
    <w:rsid w:val="008B09C5"/>
    <w:rsid w:val="008B22C5"/>
    <w:rsid w:val="008B5BD2"/>
    <w:rsid w:val="008C440C"/>
    <w:rsid w:val="008C56BB"/>
    <w:rsid w:val="008D3F80"/>
    <w:rsid w:val="008E26C3"/>
    <w:rsid w:val="008F68DC"/>
    <w:rsid w:val="00900458"/>
    <w:rsid w:val="00901104"/>
    <w:rsid w:val="00901B8D"/>
    <w:rsid w:val="0091036B"/>
    <w:rsid w:val="009223A6"/>
    <w:rsid w:val="00922EC7"/>
    <w:rsid w:val="00925168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A5927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5642C"/>
    <w:rsid w:val="00A60341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12A2B"/>
    <w:rsid w:val="00B35181"/>
    <w:rsid w:val="00B35555"/>
    <w:rsid w:val="00B47ECA"/>
    <w:rsid w:val="00B55CC0"/>
    <w:rsid w:val="00B67087"/>
    <w:rsid w:val="00B753A6"/>
    <w:rsid w:val="00B7594F"/>
    <w:rsid w:val="00B87944"/>
    <w:rsid w:val="00BA6870"/>
    <w:rsid w:val="00BB5AFB"/>
    <w:rsid w:val="00BD4FE7"/>
    <w:rsid w:val="00BE61A0"/>
    <w:rsid w:val="00C20CFB"/>
    <w:rsid w:val="00C33168"/>
    <w:rsid w:val="00C33E80"/>
    <w:rsid w:val="00C5618E"/>
    <w:rsid w:val="00C701E9"/>
    <w:rsid w:val="00C722C6"/>
    <w:rsid w:val="00C7478A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4AE0"/>
    <w:rsid w:val="00CE794C"/>
    <w:rsid w:val="00CF4A73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73A8"/>
    <w:rsid w:val="00D90C57"/>
    <w:rsid w:val="00DA2F36"/>
    <w:rsid w:val="00DD3593"/>
    <w:rsid w:val="00DD3676"/>
    <w:rsid w:val="00DF3D57"/>
    <w:rsid w:val="00E1524E"/>
    <w:rsid w:val="00E20656"/>
    <w:rsid w:val="00E21AAA"/>
    <w:rsid w:val="00E22532"/>
    <w:rsid w:val="00E230CD"/>
    <w:rsid w:val="00E24A74"/>
    <w:rsid w:val="00E376EC"/>
    <w:rsid w:val="00E66EB8"/>
    <w:rsid w:val="00E87C0F"/>
    <w:rsid w:val="00E96DDD"/>
    <w:rsid w:val="00EA3DA5"/>
    <w:rsid w:val="00EA68A8"/>
    <w:rsid w:val="00EB15AF"/>
    <w:rsid w:val="00EB2D4F"/>
    <w:rsid w:val="00EC26EF"/>
    <w:rsid w:val="00ED7198"/>
    <w:rsid w:val="00EE61E8"/>
    <w:rsid w:val="00EF391A"/>
    <w:rsid w:val="00EF772B"/>
    <w:rsid w:val="00F02048"/>
    <w:rsid w:val="00F0751F"/>
    <w:rsid w:val="00F10803"/>
    <w:rsid w:val="00F37241"/>
    <w:rsid w:val="00F4364C"/>
    <w:rsid w:val="00F50415"/>
    <w:rsid w:val="00F54A5C"/>
    <w:rsid w:val="00F56EA7"/>
    <w:rsid w:val="00F57FC0"/>
    <w:rsid w:val="00F65D17"/>
    <w:rsid w:val="00F66BFE"/>
    <w:rsid w:val="00F70C79"/>
    <w:rsid w:val="00F72805"/>
    <w:rsid w:val="00F72A4D"/>
    <w:rsid w:val="00F738E5"/>
    <w:rsid w:val="00F75312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7D9E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BDD3-AF57-4E87-B372-C75B2B0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2021-10-21T14:34:00Z</cp:lastPrinted>
  <dcterms:created xsi:type="dcterms:W3CDTF">2021-11-25T15:21:00Z</dcterms:created>
  <dcterms:modified xsi:type="dcterms:W3CDTF">2021-11-26T11:10:00Z</dcterms:modified>
</cp:coreProperties>
</file>