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534C" w14:textId="5A7AE018" w:rsidR="000D2945" w:rsidRPr="000D2945" w:rsidRDefault="000D2945" w:rsidP="000D2945">
      <w:pPr>
        <w:spacing w:before="120" w:line="240" w:lineRule="auto"/>
        <w:jc w:val="right"/>
        <w:rPr>
          <w:rFonts w:cstheme="minorHAnsi"/>
        </w:rPr>
      </w:pPr>
      <w:r w:rsidRPr="000D2945">
        <w:rPr>
          <w:rFonts w:cstheme="minorHAnsi"/>
        </w:rPr>
        <w:t xml:space="preserve">Ceres, </w:t>
      </w:r>
      <w:r w:rsidR="000A2462">
        <w:rPr>
          <w:rFonts w:cstheme="minorHAnsi"/>
        </w:rPr>
        <w:t>19</w:t>
      </w:r>
      <w:r w:rsidRPr="000D2945">
        <w:rPr>
          <w:rFonts w:cstheme="minorHAnsi"/>
        </w:rPr>
        <w:t xml:space="preserve"> de </w:t>
      </w:r>
      <w:r w:rsidR="00EA0AB8">
        <w:rPr>
          <w:rFonts w:cstheme="minorHAnsi"/>
        </w:rPr>
        <w:t>dic</w:t>
      </w:r>
      <w:r w:rsidR="006168E2">
        <w:rPr>
          <w:rFonts w:cstheme="minorHAnsi"/>
        </w:rPr>
        <w:t>i</w:t>
      </w:r>
      <w:r w:rsidRPr="000D2945">
        <w:rPr>
          <w:rFonts w:cstheme="minorHAnsi"/>
        </w:rPr>
        <w:t>embre de 2024</w:t>
      </w:r>
      <w:r>
        <w:rPr>
          <w:rFonts w:cstheme="minorHAnsi"/>
        </w:rPr>
        <w:t>.</w:t>
      </w:r>
    </w:p>
    <w:p w14:paraId="37C7A445" w14:textId="7DB302CF" w:rsidR="00DD3593" w:rsidRPr="00645ECE" w:rsidRDefault="00482D56" w:rsidP="00F47B08">
      <w:pPr>
        <w:spacing w:before="120" w:line="240" w:lineRule="auto"/>
        <w:jc w:val="center"/>
        <w:rPr>
          <w:rFonts w:cstheme="minorHAnsi"/>
          <w:u w:val="single"/>
        </w:rPr>
      </w:pPr>
      <w:r>
        <w:rPr>
          <w:rFonts w:cstheme="minorHAnsi"/>
          <w:u w:val="single"/>
        </w:rPr>
        <w:t>ORDENANZA</w:t>
      </w:r>
      <w:r w:rsidR="000D2945">
        <w:rPr>
          <w:rFonts w:cstheme="minorHAnsi"/>
          <w:u w:val="single"/>
        </w:rPr>
        <w:t xml:space="preserve"> N°18</w:t>
      </w:r>
      <w:r w:rsidR="00EA0AB8">
        <w:rPr>
          <w:rFonts w:cstheme="minorHAnsi"/>
          <w:u w:val="single"/>
        </w:rPr>
        <w:t>7</w:t>
      </w:r>
      <w:r w:rsidR="000A2462">
        <w:rPr>
          <w:rFonts w:cstheme="minorHAnsi"/>
          <w:u w:val="single"/>
        </w:rPr>
        <w:t>4</w:t>
      </w:r>
      <w:r w:rsidR="000D2945">
        <w:rPr>
          <w:rFonts w:cstheme="minorHAnsi"/>
          <w:u w:val="single"/>
        </w:rPr>
        <w:t>/2024.</w:t>
      </w:r>
    </w:p>
    <w:p w14:paraId="750975CD" w14:textId="77777777" w:rsidR="00066905" w:rsidRPr="00066905" w:rsidRDefault="00066905" w:rsidP="00066905">
      <w:pPr>
        <w:spacing w:line="240" w:lineRule="auto"/>
        <w:jc w:val="both"/>
        <w:rPr>
          <w:rFonts w:cstheme="minorHAnsi"/>
        </w:rPr>
      </w:pPr>
      <w:bookmarkStart w:id="0" w:name="_Hlk178234496"/>
      <w:r w:rsidRPr="00066905">
        <w:rPr>
          <w:rFonts w:cstheme="minorHAnsi"/>
        </w:rPr>
        <w:t>VISTO:</w:t>
      </w:r>
    </w:p>
    <w:p w14:paraId="183C83A2" w14:textId="239C0E20" w:rsidR="000A2462" w:rsidRPr="000A2462" w:rsidRDefault="00066905" w:rsidP="000A2462">
      <w:pPr>
        <w:spacing w:line="240" w:lineRule="auto"/>
        <w:rPr>
          <w:rFonts w:cstheme="minorHAnsi"/>
          <w:lang w:val="es"/>
        </w:rPr>
      </w:pPr>
      <w:r w:rsidRPr="00066905">
        <w:rPr>
          <w:rFonts w:cstheme="minorHAnsi"/>
        </w:rPr>
        <w:t xml:space="preserve"> </w:t>
      </w:r>
      <w:r w:rsidRPr="00066905">
        <w:rPr>
          <w:rFonts w:cstheme="minorHAnsi"/>
        </w:rPr>
        <w:tab/>
      </w:r>
      <w:r w:rsidR="000A2462" w:rsidRPr="000A2462">
        <w:rPr>
          <w:rFonts w:cstheme="minorHAnsi"/>
          <w:lang w:val="es"/>
        </w:rPr>
        <w:t>La ordenanza N°1666/2020</w:t>
      </w:r>
      <w:r w:rsidR="000A2462">
        <w:rPr>
          <w:rFonts w:cstheme="minorHAnsi"/>
          <w:lang w:val="es"/>
        </w:rPr>
        <w:t>,</w:t>
      </w:r>
      <w:r w:rsidR="000A2462" w:rsidRPr="000A2462">
        <w:rPr>
          <w:rFonts w:cstheme="minorHAnsi"/>
          <w:lang w:val="es"/>
        </w:rPr>
        <w:t xml:space="preserve"> y</w:t>
      </w:r>
    </w:p>
    <w:p w14:paraId="1E973CAB" w14:textId="6492A69B" w:rsidR="00066905" w:rsidRPr="00066905" w:rsidRDefault="00066905" w:rsidP="00383DCC">
      <w:pPr>
        <w:spacing w:line="240" w:lineRule="auto"/>
        <w:rPr>
          <w:rFonts w:cstheme="minorHAnsi"/>
        </w:rPr>
      </w:pPr>
      <w:r w:rsidRPr="00066905">
        <w:rPr>
          <w:rFonts w:cstheme="minorHAnsi"/>
        </w:rPr>
        <w:t>CONSIDERANDO:</w:t>
      </w:r>
    </w:p>
    <w:p w14:paraId="5E6EB66D" w14:textId="77777777" w:rsidR="000A2462" w:rsidRPr="000A2462" w:rsidRDefault="00066905" w:rsidP="000A2462">
      <w:pPr>
        <w:spacing w:line="240" w:lineRule="auto"/>
        <w:jc w:val="both"/>
        <w:rPr>
          <w:rFonts w:cstheme="minorHAnsi"/>
          <w:lang w:val="es"/>
        </w:rPr>
      </w:pPr>
      <w:r w:rsidRPr="00066905">
        <w:rPr>
          <w:rFonts w:cstheme="minorHAnsi"/>
        </w:rPr>
        <w:t xml:space="preserve"> </w:t>
      </w:r>
      <w:r w:rsidRPr="00066905">
        <w:rPr>
          <w:rFonts w:cstheme="minorHAnsi"/>
        </w:rPr>
        <w:tab/>
      </w:r>
      <w:r w:rsidRPr="00066905">
        <w:rPr>
          <w:rFonts w:cstheme="minorHAnsi"/>
        </w:rPr>
        <w:tab/>
      </w:r>
      <w:r w:rsidR="000A2462" w:rsidRPr="000A2462">
        <w:rPr>
          <w:rFonts w:cstheme="minorHAnsi"/>
          <w:lang w:val="es"/>
        </w:rPr>
        <w:t>Que, nuestra ciudad se ha fundado hace 132 años;</w:t>
      </w:r>
    </w:p>
    <w:p w14:paraId="58595A53" w14:textId="5B36140D" w:rsidR="000A2462" w:rsidRPr="000A2462" w:rsidRDefault="000A2462" w:rsidP="000A2462">
      <w:pPr>
        <w:spacing w:line="240" w:lineRule="auto"/>
        <w:jc w:val="both"/>
        <w:rPr>
          <w:rFonts w:cstheme="minorHAnsi"/>
          <w:lang w:val="es"/>
        </w:rPr>
      </w:pPr>
      <w:r>
        <w:rPr>
          <w:rFonts w:cstheme="minorHAnsi"/>
          <w:lang w:val="es"/>
        </w:rPr>
        <w:t xml:space="preserve"> </w:t>
      </w:r>
      <w:r>
        <w:rPr>
          <w:rFonts w:cstheme="minorHAnsi"/>
          <w:lang w:val="es"/>
        </w:rPr>
        <w:tab/>
      </w:r>
      <w:r>
        <w:rPr>
          <w:rFonts w:cstheme="minorHAnsi"/>
          <w:lang w:val="es"/>
        </w:rPr>
        <w:tab/>
      </w:r>
      <w:r w:rsidRPr="000A2462">
        <w:rPr>
          <w:rFonts w:cstheme="minorHAnsi"/>
          <w:lang w:val="es"/>
        </w:rPr>
        <w:t>Que, a los fines de lograr una valoración más abarcativa del patrimonio cultural, arquitectónico e histórico de nuestra ciudad resulta necesario efectuar modificaciones a la ordenanza mencionada.</w:t>
      </w:r>
    </w:p>
    <w:p w14:paraId="76EAFD1D" w14:textId="5250E724" w:rsidR="000A2462" w:rsidRPr="000A2462" w:rsidRDefault="000A2462" w:rsidP="000A2462">
      <w:pPr>
        <w:spacing w:line="240" w:lineRule="auto"/>
        <w:jc w:val="both"/>
        <w:rPr>
          <w:rFonts w:cstheme="minorHAnsi"/>
          <w:lang w:val="es"/>
        </w:rPr>
      </w:pPr>
      <w:r>
        <w:rPr>
          <w:rFonts w:cstheme="minorHAnsi"/>
          <w:lang w:val="es"/>
        </w:rPr>
        <w:t xml:space="preserve"> </w:t>
      </w:r>
      <w:r>
        <w:rPr>
          <w:rFonts w:cstheme="minorHAnsi"/>
          <w:lang w:val="es"/>
        </w:rPr>
        <w:tab/>
      </w:r>
      <w:r>
        <w:rPr>
          <w:rFonts w:cstheme="minorHAnsi"/>
          <w:lang w:val="es"/>
        </w:rPr>
        <w:tab/>
      </w:r>
      <w:r w:rsidRPr="000A2462">
        <w:rPr>
          <w:rFonts w:cstheme="minorHAnsi"/>
          <w:lang w:val="es"/>
        </w:rPr>
        <w:t>Que, es conveniente una participación más amplia de la comunidad en la constitución de la comisión, lo que permitirá un análisis integral de cada propuesta;</w:t>
      </w:r>
    </w:p>
    <w:p w14:paraId="2FFD2F02" w14:textId="29A8E647" w:rsidR="000A2462" w:rsidRPr="000A2462" w:rsidRDefault="000A2462" w:rsidP="000A2462">
      <w:pPr>
        <w:spacing w:line="240" w:lineRule="auto"/>
        <w:jc w:val="both"/>
        <w:rPr>
          <w:rFonts w:cstheme="minorHAnsi"/>
          <w:lang w:val="es"/>
        </w:rPr>
      </w:pPr>
      <w:r>
        <w:rPr>
          <w:rFonts w:cstheme="minorHAnsi"/>
          <w:lang w:val="es"/>
        </w:rPr>
        <w:t xml:space="preserve"> </w:t>
      </w:r>
      <w:r>
        <w:rPr>
          <w:rFonts w:cstheme="minorHAnsi"/>
          <w:lang w:val="es"/>
        </w:rPr>
        <w:tab/>
      </w:r>
      <w:r>
        <w:rPr>
          <w:rFonts w:cstheme="minorHAnsi"/>
          <w:lang w:val="es"/>
        </w:rPr>
        <w:tab/>
      </w:r>
      <w:r w:rsidRPr="000A2462">
        <w:rPr>
          <w:rFonts w:cstheme="minorHAnsi"/>
          <w:lang w:val="es"/>
        </w:rPr>
        <w:t>Que, es necesario otorgar claridad a la legislación para lograr una sencilla aplicación por parte de la autoridad competente y una mejor comprensión de los involucrados.</w:t>
      </w:r>
    </w:p>
    <w:p w14:paraId="5401CEFD" w14:textId="1F0121BE" w:rsidR="00066905" w:rsidRPr="00066905" w:rsidRDefault="00066905" w:rsidP="000A2462">
      <w:pPr>
        <w:spacing w:line="240" w:lineRule="auto"/>
        <w:jc w:val="both"/>
        <w:rPr>
          <w:rFonts w:cstheme="minorHAnsi"/>
        </w:rPr>
      </w:pPr>
      <w:r w:rsidRPr="00066905">
        <w:rPr>
          <w:rFonts w:cstheme="minorHAnsi"/>
        </w:rPr>
        <w:t>POR LO QUE:</w:t>
      </w:r>
    </w:p>
    <w:p w14:paraId="646EAB48" w14:textId="776133B1" w:rsidR="00066905" w:rsidRPr="00066905" w:rsidRDefault="00066905" w:rsidP="00066905">
      <w:pPr>
        <w:spacing w:line="240" w:lineRule="auto"/>
        <w:jc w:val="both"/>
        <w:rPr>
          <w:rFonts w:cstheme="minorHAnsi"/>
        </w:rPr>
      </w:pPr>
      <w:r w:rsidRPr="00066905">
        <w:rPr>
          <w:rFonts w:cstheme="minorHAnsi"/>
        </w:rPr>
        <w:tab/>
        <w:t>EL HONORABLE CONCEJO MUNICIPAL de</w:t>
      </w:r>
      <w:r w:rsidR="005F5BAB">
        <w:rPr>
          <w:rFonts w:cstheme="minorHAnsi"/>
        </w:rPr>
        <w:t xml:space="preserve"> </w:t>
      </w:r>
      <w:r w:rsidRPr="00066905">
        <w:rPr>
          <w:rFonts w:cstheme="minorHAnsi"/>
        </w:rPr>
        <w:t>CERES, EN USO DE LAS ATRIBUCIONES QUE LE CONFIERE LA LEY 2756 Y SUS MODIFICATORIAS, SANCIONA LA SIGUIENTE:</w:t>
      </w:r>
    </w:p>
    <w:p w14:paraId="04ADCE2A" w14:textId="77777777" w:rsidR="00066905" w:rsidRPr="00066905" w:rsidRDefault="00066905" w:rsidP="00066905">
      <w:pPr>
        <w:spacing w:line="240" w:lineRule="auto"/>
        <w:jc w:val="center"/>
        <w:rPr>
          <w:rFonts w:cstheme="minorHAnsi"/>
        </w:rPr>
      </w:pPr>
      <w:r w:rsidRPr="00066905">
        <w:rPr>
          <w:rFonts w:cstheme="minorHAnsi"/>
        </w:rPr>
        <w:t>O R D E N A N Z A</w:t>
      </w:r>
    </w:p>
    <w:p w14:paraId="062F6654" w14:textId="340E4C90" w:rsidR="000A2462" w:rsidRPr="000A2462" w:rsidRDefault="000A2462" w:rsidP="000A2462">
      <w:pPr>
        <w:spacing w:line="240" w:lineRule="auto"/>
        <w:jc w:val="both"/>
        <w:rPr>
          <w:rFonts w:cstheme="minorHAnsi"/>
          <w:bCs/>
          <w:lang w:val="es"/>
        </w:rPr>
      </w:pPr>
      <w:r w:rsidRPr="000A2462">
        <w:rPr>
          <w:rFonts w:cstheme="minorHAnsi"/>
          <w:bCs/>
          <w:lang w:val="es"/>
        </w:rPr>
        <w:t xml:space="preserve">ARTÍCULO 1°) Modifíquese el </w:t>
      </w:r>
      <w:r w:rsidRPr="000A2462">
        <w:rPr>
          <w:rFonts w:cstheme="minorHAnsi"/>
          <w:bCs/>
          <w:lang w:val="es"/>
        </w:rPr>
        <w:t>Artículo</w:t>
      </w:r>
      <w:r w:rsidRPr="000A2462">
        <w:rPr>
          <w:rFonts w:cstheme="minorHAnsi"/>
          <w:bCs/>
          <w:lang w:val="es"/>
        </w:rPr>
        <w:t xml:space="preserve"> 5</w:t>
      </w:r>
      <w:r w:rsidRPr="000A2462">
        <w:rPr>
          <w:rFonts w:cstheme="minorHAnsi"/>
          <w:bCs/>
          <w:lang w:val="es"/>
        </w:rPr>
        <w:t>°)</w:t>
      </w:r>
      <w:r w:rsidRPr="000A2462">
        <w:rPr>
          <w:rFonts w:cstheme="minorHAnsi"/>
          <w:bCs/>
          <w:lang w:val="es"/>
        </w:rPr>
        <w:t xml:space="preserve"> </w:t>
      </w:r>
      <w:r w:rsidRPr="000A2462">
        <w:rPr>
          <w:rFonts w:cstheme="minorHAnsi"/>
          <w:bCs/>
          <w:lang w:val="es"/>
        </w:rPr>
        <w:t>I</w:t>
      </w:r>
      <w:r w:rsidRPr="000A2462">
        <w:rPr>
          <w:rFonts w:cstheme="minorHAnsi"/>
          <w:bCs/>
          <w:lang w:val="es"/>
        </w:rPr>
        <w:t>nc</w:t>
      </w:r>
      <w:r w:rsidRPr="000A2462">
        <w:rPr>
          <w:rFonts w:cstheme="minorHAnsi"/>
          <w:bCs/>
          <w:lang w:val="es"/>
        </w:rPr>
        <w:t>iso</w:t>
      </w:r>
      <w:r w:rsidRPr="000A2462">
        <w:rPr>
          <w:rFonts w:cstheme="minorHAnsi"/>
          <w:bCs/>
          <w:lang w:val="es"/>
        </w:rPr>
        <w:t xml:space="preserve"> 2º de la </w:t>
      </w:r>
      <w:r w:rsidRPr="000A2462">
        <w:rPr>
          <w:rFonts w:cstheme="minorHAnsi"/>
          <w:bCs/>
          <w:lang w:val="es"/>
        </w:rPr>
        <w:t>O</w:t>
      </w:r>
      <w:r w:rsidRPr="000A2462">
        <w:rPr>
          <w:rFonts w:cstheme="minorHAnsi"/>
          <w:bCs/>
          <w:lang w:val="es"/>
        </w:rPr>
        <w:t xml:space="preserve">rdenanza N° 1666/2020, el que quedará redactado de la siguiente manera: </w:t>
      </w:r>
    </w:p>
    <w:p w14:paraId="63754B2D" w14:textId="41A5F0B5" w:rsidR="000A2462" w:rsidRPr="000A2462" w:rsidRDefault="000A2462" w:rsidP="000A2462">
      <w:pPr>
        <w:spacing w:line="240" w:lineRule="auto"/>
        <w:jc w:val="both"/>
        <w:rPr>
          <w:rFonts w:cstheme="minorHAnsi"/>
          <w:bCs/>
          <w:i/>
          <w:iCs/>
          <w:lang w:val="es"/>
        </w:rPr>
      </w:pPr>
      <w:r w:rsidRPr="000A2462">
        <w:rPr>
          <w:rFonts w:cstheme="minorHAnsi"/>
          <w:bCs/>
          <w:lang w:val="es"/>
        </w:rPr>
        <w:t xml:space="preserve"> </w:t>
      </w:r>
      <w:r w:rsidRPr="000A2462">
        <w:rPr>
          <w:rFonts w:cstheme="minorHAnsi"/>
          <w:bCs/>
          <w:lang w:val="es"/>
        </w:rPr>
        <w:tab/>
      </w:r>
      <w:r w:rsidRPr="000A2462">
        <w:rPr>
          <w:rFonts w:cstheme="minorHAnsi"/>
          <w:bCs/>
          <w:i/>
          <w:iCs/>
          <w:lang w:val="es"/>
        </w:rPr>
        <w:t>“2. Tengan una antigüedad mayor de 50 (cincuenta) años, fehacientemente demostrada a través del procedimiento que fije el Departamento Ejecutivo Municipal, y excepcionalmente, los inmuebles de menor antigüedad que la establecida precedentemente, previa evaluación de la Comisión de Preservación y Defensa del Patrimonio Urbano y Cultural.”</w:t>
      </w:r>
    </w:p>
    <w:p w14:paraId="25D1F310" w14:textId="11CC8FD3" w:rsidR="000A2462" w:rsidRPr="000A2462" w:rsidRDefault="000A2462" w:rsidP="000A2462">
      <w:pPr>
        <w:spacing w:line="240" w:lineRule="auto"/>
        <w:jc w:val="both"/>
        <w:rPr>
          <w:rFonts w:cstheme="minorHAnsi"/>
          <w:bCs/>
          <w:lang w:val="es"/>
        </w:rPr>
      </w:pPr>
      <w:r w:rsidRPr="000A2462">
        <w:rPr>
          <w:rFonts w:cstheme="minorHAnsi"/>
          <w:bCs/>
          <w:lang w:val="es"/>
        </w:rPr>
        <w:t>ARTÍCULO 2°) Deróguese el segundo párrafo del Art</w:t>
      </w:r>
      <w:r w:rsidRPr="000A2462">
        <w:rPr>
          <w:rFonts w:cstheme="minorHAnsi"/>
          <w:bCs/>
          <w:lang w:val="es"/>
        </w:rPr>
        <w:t xml:space="preserve">ículo </w:t>
      </w:r>
      <w:r w:rsidRPr="000A2462">
        <w:rPr>
          <w:rFonts w:cstheme="minorHAnsi"/>
          <w:bCs/>
          <w:lang w:val="es"/>
        </w:rPr>
        <w:t>8</w:t>
      </w:r>
      <w:r w:rsidRPr="000A2462">
        <w:rPr>
          <w:rFonts w:cstheme="minorHAnsi"/>
          <w:bCs/>
          <w:lang w:val="es"/>
        </w:rPr>
        <w:t>°)</w:t>
      </w:r>
      <w:r w:rsidRPr="000A2462">
        <w:rPr>
          <w:rFonts w:cstheme="minorHAnsi"/>
          <w:bCs/>
          <w:lang w:val="es"/>
        </w:rPr>
        <w:t xml:space="preserve"> de la </w:t>
      </w:r>
      <w:r w:rsidRPr="000A2462">
        <w:rPr>
          <w:rFonts w:cstheme="minorHAnsi"/>
          <w:bCs/>
          <w:lang w:val="es"/>
        </w:rPr>
        <w:t>O</w:t>
      </w:r>
      <w:r w:rsidRPr="000A2462">
        <w:rPr>
          <w:rFonts w:cstheme="minorHAnsi"/>
          <w:bCs/>
          <w:lang w:val="es"/>
        </w:rPr>
        <w:t>rdenanza Nº 1666/2020.-</w:t>
      </w:r>
    </w:p>
    <w:p w14:paraId="02666E01" w14:textId="78B12AE3" w:rsidR="000A2462" w:rsidRPr="000A2462" w:rsidRDefault="000A2462" w:rsidP="000A2462">
      <w:pPr>
        <w:spacing w:line="240" w:lineRule="auto"/>
        <w:jc w:val="both"/>
        <w:rPr>
          <w:rFonts w:cstheme="minorHAnsi"/>
          <w:lang w:val="es"/>
        </w:rPr>
      </w:pPr>
      <w:r w:rsidRPr="000A2462">
        <w:rPr>
          <w:rFonts w:cstheme="minorHAnsi"/>
          <w:bCs/>
          <w:lang w:val="es"/>
        </w:rPr>
        <w:t>ARTÍCULO 3°)</w:t>
      </w:r>
      <w:r w:rsidRPr="000A2462">
        <w:rPr>
          <w:rFonts w:cstheme="minorHAnsi"/>
          <w:b/>
          <w:lang w:val="es"/>
        </w:rPr>
        <w:t xml:space="preserve"> </w:t>
      </w:r>
      <w:r w:rsidRPr="000A2462">
        <w:rPr>
          <w:rFonts w:cstheme="minorHAnsi"/>
          <w:lang w:val="es"/>
        </w:rPr>
        <w:t xml:space="preserve">Modifíquese el </w:t>
      </w:r>
      <w:r>
        <w:rPr>
          <w:rFonts w:cstheme="minorHAnsi"/>
          <w:lang w:val="es"/>
        </w:rPr>
        <w:t>Artículo</w:t>
      </w:r>
      <w:r w:rsidRPr="000A2462">
        <w:rPr>
          <w:rFonts w:cstheme="minorHAnsi"/>
          <w:lang w:val="es"/>
        </w:rPr>
        <w:t xml:space="preserve"> 14</w:t>
      </w:r>
      <w:r>
        <w:rPr>
          <w:rFonts w:cstheme="minorHAnsi"/>
          <w:lang w:val="es"/>
        </w:rPr>
        <w:t>°)</w:t>
      </w:r>
      <w:r w:rsidRPr="000A2462">
        <w:rPr>
          <w:rFonts w:cstheme="minorHAnsi"/>
          <w:lang w:val="es"/>
        </w:rPr>
        <w:t xml:space="preserve"> de la </w:t>
      </w:r>
      <w:r>
        <w:rPr>
          <w:rFonts w:cstheme="minorHAnsi"/>
          <w:lang w:val="es"/>
        </w:rPr>
        <w:t>O</w:t>
      </w:r>
      <w:r w:rsidRPr="000A2462">
        <w:rPr>
          <w:rFonts w:cstheme="minorHAnsi"/>
          <w:lang w:val="es"/>
        </w:rPr>
        <w:t>rdenanza N° 1666/2020, el que quedará redactado de la siguiente manera:</w:t>
      </w:r>
    </w:p>
    <w:p w14:paraId="2E96D0E4" w14:textId="3903FA93" w:rsidR="000A2462" w:rsidRPr="000A2462" w:rsidRDefault="000A2462" w:rsidP="000A2462">
      <w:pPr>
        <w:spacing w:line="240" w:lineRule="auto"/>
        <w:jc w:val="both"/>
        <w:rPr>
          <w:rFonts w:cstheme="minorHAnsi"/>
          <w:i/>
          <w:iCs/>
          <w:lang w:val="es"/>
        </w:rPr>
      </w:pPr>
      <w:r>
        <w:rPr>
          <w:rFonts w:cstheme="minorHAnsi"/>
          <w:i/>
          <w:iCs/>
          <w:lang w:val="es"/>
        </w:rPr>
        <w:t xml:space="preserve"> </w:t>
      </w:r>
      <w:r w:rsidRPr="000A2462">
        <w:rPr>
          <w:rFonts w:cstheme="minorHAnsi"/>
          <w:i/>
          <w:iCs/>
          <w:lang w:val="es"/>
        </w:rPr>
        <w:t>“ARTÍCULO 14°) INTEGRACIÓN: la Comisión estará integrada de la siguiente manera:</w:t>
      </w:r>
    </w:p>
    <w:p w14:paraId="6AD87AF8" w14:textId="77777777" w:rsidR="000A2462" w:rsidRPr="000A2462" w:rsidRDefault="000A2462" w:rsidP="000A2462">
      <w:pPr>
        <w:numPr>
          <w:ilvl w:val="0"/>
          <w:numId w:val="38"/>
        </w:numPr>
        <w:spacing w:line="240" w:lineRule="auto"/>
        <w:jc w:val="both"/>
        <w:rPr>
          <w:rFonts w:cstheme="minorHAnsi"/>
          <w:i/>
          <w:iCs/>
          <w:lang w:val="es"/>
        </w:rPr>
      </w:pPr>
      <w:r w:rsidRPr="000A2462">
        <w:rPr>
          <w:rFonts w:cstheme="minorHAnsi"/>
          <w:i/>
          <w:iCs/>
          <w:lang w:val="es"/>
        </w:rPr>
        <w:t>Dos vocales por el Departamento Ejecutivo Municipal.</w:t>
      </w:r>
    </w:p>
    <w:p w14:paraId="0DF25928" w14:textId="77777777" w:rsidR="000A2462" w:rsidRPr="000A2462" w:rsidRDefault="000A2462" w:rsidP="000A2462">
      <w:pPr>
        <w:numPr>
          <w:ilvl w:val="0"/>
          <w:numId w:val="38"/>
        </w:numPr>
        <w:spacing w:line="240" w:lineRule="auto"/>
        <w:jc w:val="both"/>
        <w:rPr>
          <w:rFonts w:cstheme="minorHAnsi"/>
          <w:i/>
          <w:iCs/>
          <w:lang w:val="es"/>
        </w:rPr>
      </w:pPr>
      <w:r w:rsidRPr="000A2462">
        <w:rPr>
          <w:rFonts w:cstheme="minorHAnsi"/>
          <w:i/>
          <w:iCs/>
          <w:lang w:val="es"/>
        </w:rPr>
        <w:t>Dos personalidades reconocidas en el ámbito de la cultura de la ciudad. Una de ellas designada por el Departamento Ejecutivo Municipal y la otra designada por el Honorable Concejo Municipal.</w:t>
      </w:r>
    </w:p>
    <w:p w14:paraId="25531E16" w14:textId="77777777" w:rsidR="000A2462" w:rsidRPr="000A2462" w:rsidRDefault="000A2462" w:rsidP="000A2462">
      <w:pPr>
        <w:numPr>
          <w:ilvl w:val="0"/>
          <w:numId w:val="38"/>
        </w:numPr>
        <w:spacing w:line="240" w:lineRule="auto"/>
        <w:jc w:val="both"/>
        <w:rPr>
          <w:rFonts w:cstheme="minorHAnsi"/>
          <w:i/>
          <w:iCs/>
          <w:lang w:val="es"/>
        </w:rPr>
      </w:pPr>
      <w:r w:rsidRPr="000A2462">
        <w:rPr>
          <w:rFonts w:cstheme="minorHAnsi"/>
          <w:i/>
          <w:iCs/>
          <w:lang w:val="es"/>
        </w:rPr>
        <w:lastRenderedPageBreak/>
        <w:t>Dos Concejales, uno por el oficialismo y otro por la oposición. En el caso de ausencia de la oposición será representada por la presidencia del HCM.-</w:t>
      </w:r>
    </w:p>
    <w:p w14:paraId="00B60192" w14:textId="5FC4C6EA" w:rsidR="000A2462" w:rsidRPr="000A2462" w:rsidRDefault="000A2462" w:rsidP="000A2462">
      <w:pPr>
        <w:numPr>
          <w:ilvl w:val="0"/>
          <w:numId w:val="38"/>
        </w:numPr>
        <w:spacing w:line="240" w:lineRule="auto"/>
        <w:jc w:val="both"/>
        <w:rPr>
          <w:rFonts w:cstheme="minorHAnsi"/>
          <w:i/>
          <w:iCs/>
          <w:lang w:val="es"/>
        </w:rPr>
      </w:pPr>
      <w:r w:rsidRPr="000A2462">
        <w:rPr>
          <w:rFonts w:cstheme="minorHAnsi"/>
          <w:i/>
          <w:iCs/>
          <w:lang w:val="es"/>
        </w:rPr>
        <w:t>Un vocal representante del Colegio de Arquitectos de la Provincia de Santa Fe Delegación Rafaela Distrito V, residente en la ciudad de Ceres.</w:t>
      </w:r>
    </w:p>
    <w:p w14:paraId="6166EDC4" w14:textId="13BFECFA" w:rsidR="000A2462" w:rsidRPr="000A2462" w:rsidRDefault="000A2462" w:rsidP="000A2462">
      <w:pPr>
        <w:numPr>
          <w:ilvl w:val="0"/>
          <w:numId w:val="38"/>
        </w:numPr>
        <w:spacing w:line="240" w:lineRule="auto"/>
        <w:jc w:val="both"/>
        <w:rPr>
          <w:rFonts w:cstheme="minorHAnsi"/>
          <w:i/>
          <w:iCs/>
          <w:lang w:val="es"/>
        </w:rPr>
      </w:pPr>
      <w:r w:rsidRPr="000A2462">
        <w:rPr>
          <w:rFonts w:cstheme="minorHAnsi"/>
          <w:i/>
          <w:iCs/>
          <w:lang w:val="es"/>
        </w:rPr>
        <w:t>Un vocal representante del Colegio de Abogados de la V Circunscripción Judicial, Delegación Ceres, con residencia en esta ciudad.</w:t>
      </w:r>
      <w:r>
        <w:rPr>
          <w:rFonts w:cstheme="minorHAnsi"/>
          <w:i/>
          <w:iCs/>
          <w:lang w:val="es"/>
        </w:rPr>
        <w:t>”</w:t>
      </w:r>
    </w:p>
    <w:p w14:paraId="44BC6D18" w14:textId="365B52CE" w:rsidR="000A2462" w:rsidRPr="000A2462" w:rsidRDefault="000A2462" w:rsidP="000A2462">
      <w:pPr>
        <w:spacing w:line="240" w:lineRule="auto"/>
        <w:jc w:val="both"/>
        <w:rPr>
          <w:rFonts w:cstheme="minorHAnsi"/>
          <w:bCs/>
          <w:lang w:val="es"/>
        </w:rPr>
      </w:pPr>
      <w:r w:rsidRPr="000A2462">
        <w:rPr>
          <w:rFonts w:cstheme="minorHAnsi"/>
          <w:bCs/>
          <w:lang w:val="es"/>
        </w:rPr>
        <w:t xml:space="preserve">ARTÍCULO 4°) Modifíquese el </w:t>
      </w:r>
      <w:r>
        <w:rPr>
          <w:rFonts w:cstheme="minorHAnsi"/>
          <w:bCs/>
          <w:lang w:val="es"/>
        </w:rPr>
        <w:t xml:space="preserve">Artículo </w:t>
      </w:r>
      <w:r w:rsidRPr="000A2462">
        <w:rPr>
          <w:rFonts w:cstheme="minorHAnsi"/>
          <w:bCs/>
          <w:lang w:val="es"/>
        </w:rPr>
        <w:t>15</w:t>
      </w:r>
      <w:r>
        <w:rPr>
          <w:rFonts w:cstheme="minorHAnsi"/>
          <w:bCs/>
          <w:lang w:val="es"/>
        </w:rPr>
        <w:t>°)</w:t>
      </w:r>
      <w:r w:rsidRPr="000A2462">
        <w:rPr>
          <w:rFonts w:cstheme="minorHAnsi"/>
          <w:bCs/>
          <w:lang w:val="es"/>
        </w:rPr>
        <w:t xml:space="preserve"> de la </w:t>
      </w:r>
      <w:r>
        <w:rPr>
          <w:rFonts w:cstheme="minorHAnsi"/>
          <w:bCs/>
          <w:lang w:val="es"/>
        </w:rPr>
        <w:t>O</w:t>
      </w:r>
      <w:r w:rsidRPr="000A2462">
        <w:rPr>
          <w:rFonts w:cstheme="minorHAnsi"/>
          <w:bCs/>
          <w:lang w:val="es"/>
        </w:rPr>
        <w:t>rdenanza N° 1666/2020, el que quedará redactado de la siguiente manera:</w:t>
      </w:r>
    </w:p>
    <w:p w14:paraId="0BB1FE73" w14:textId="6AB03C5B" w:rsidR="000A2462" w:rsidRPr="000A2462" w:rsidRDefault="000A2462" w:rsidP="000A2462">
      <w:pPr>
        <w:spacing w:line="240" w:lineRule="auto"/>
        <w:jc w:val="both"/>
        <w:rPr>
          <w:rFonts w:cstheme="minorHAnsi"/>
          <w:bCs/>
          <w:i/>
          <w:iCs/>
          <w:lang w:val="es"/>
        </w:rPr>
      </w:pPr>
      <w:r>
        <w:rPr>
          <w:rFonts w:cstheme="minorHAnsi"/>
          <w:bCs/>
          <w:lang w:val="es"/>
        </w:rPr>
        <w:t xml:space="preserve"> </w:t>
      </w:r>
      <w:r w:rsidRPr="000A2462">
        <w:rPr>
          <w:rFonts w:cstheme="minorHAnsi"/>
          <w:bCs/>
          <w:i/>
          <w:iCs/>
          <w:lang w:val="es"/>
        </w:rPr>
        <w:tab/>
      </w:r>
      <w:r w:rsidRPr="000A2462">
        <w:rPr>
          <w:rFonts w:cstheme="minorHAnsi"/>
          <w:bCs/>
          <w:i/>
          <w:iCs/>
          <w:lang w:val="es"/>
        </w:rPr>
        <w:t>“ ARTÍCULO 15°) MANDATO: Los integrantes de la Comisión ejercerán funciones con carácter honorario y permanecerán en sus cargos por un periodo de 2 (dos) años, pudiendo ser reelegidos. La vocalía perteneciente al Honorable Concejo Municipal, es institucional, por lo que se renovará automáticamente toda vez que este cargo se renueve, al igual que los funcionarios que se desempeñen en el DEM.”</w:t>
      </w:r>
    </w:p>
    <w:p w14:paraId="467B3541" w14:textId="77777777" w:rsidR="000A2462" w:rsidRPr="000A2462" w:rsidRDefault="000A2462" w:rsidP="000A2462">
      <w:pPr>
        <w:spacing w:line="240" w:lineRule="auto"/>
        <w:jc w:val="both"/>
        <w:rPr>
          <w:rFonts w:cstheme="minorHAnsi"/>
          <w:bCs/>
          <w:lang w:val="es"/>
        </w:rPr>
      </w:pPr>
      <w:r w:rsidRPr="000A2462">
        <w:rPr>
          <w:rFonts w:cstheme="minorHAnsi"/>
          <w:bCs/>
          <w:lang w:val="es"/>
        </w:rPr>
        <w:t>ARTÍCULO 5°) Modifíquese el art. 17 Inc. 1º de la ordenanza N° 1666/2020, el que quedará redactado de la siguiente manera:</w:t>
      </w:r>
    </w:p>
    <w:p w14:paraId="7FB6D048" w14:textId="37BC9001" w:rsidR="000A2462" w:rsidRPr="000A2462" w:rsidRDefault="000A2462" w:rsidP="000A2462">
      <w:pPr>
        <w:spacing w:line="240" w:lineRule="auto"/>
        <w:jc w:val="both"/>
        <w:rPr>
          <w:rFonts w:cstheme="minorHAnsi"/>
          <w:i/>
          <w:iCs/>
          <w:lang w:val="es"/>
        </w:rPr>
      </w:pPr>
      <w:r>
        <w:rPr>
          <w:rFonts w:cstheme="minorHAnsi"/>
          <w:bCs/>
          <w:i/>
          <w:iCs/>
          <w:lang w:val="es"/>
        </w:rPr>
        <w:t xml:space="preserve"> </w:t>
      </w:r>
      <w:r>
        <w:rPr>
          <w:rFonts w:cstheme="minorHAnsi"/>
          <w:bCs/>
          <w:i/>
          <w:iCs/>
          <w:lang w:val="es"/>
        </w:rPr>
        <w:tab/>
      </w:r>
      <w:r w:rsidRPr="000A2462">
        <w:rPr>
          <w:rFonts w:cstheme="minorHAnsi"/>
          <w:bCs/>
          <w:i/>
          <w:iCs/>
          <w:lang w:val="es"/>
        </w:rPr>
        <w:t>“ARTÍCULO 17°) FUNCIONAMIENTO</w:t>
      </w:r>
      <w:r w:rsidRPr="000A2462">
        <w:rPr>
          <w:rFonts w:cstheme="minorHAnsi"/>
          <w:i/>
          <w:iCs/>
          <w:lang w:val="es"/>
        </w:rPr>
        <w:t>:</w:t>
      </w:r>
    </w:p>
    <w:p w14:paraId="236159E9" w14:textId="3D88D397" w:rsidR="000A2462" w:rsidRPr="000A2462" w:rsidRDefault="000A2462" w:rsidP="000A2462">
      <w:pPr>
        <w:pStyle w:val="Prrafodelista"/>
        <w:numPr>
          <w:ilvl w:val="0"/>
          <w:numId w:val="42"/>
        </w:numPr>
        <w:spacing w:line="240" w:lineRule="auto"/>
        <w:jc w:val="both"/>
        <w:rPr>
          <w:rFonts w:cstheme="minorHAnsi"/>
          <w:i/>
          <w:iCs/>
          <w:lang w:val="es"/>
        </w:rPr>
      </w:pPr>
      <w:r w:rsidRPr="000A2462">
        <w:rPr>
          <w:rFonts w:cstheme="minorHAnsi"/>
          <w:i/>
          <w:iCs/>
          <w:lang w:val="es"/>
        </w:rPr>
        <w:t>La Comisión realizará reuniones ordinarias mensuales entre los meses de Marzo y Diciembre de cada año, y reuniones extraordinarias cada vez que sean convocadas por el Presidente de la Comisión.”</w:t>
      </w:r>
    </w:p>
    <w:p w14:paraId="2756E83D" w14:textId="075035DF" w:rsidR="000D2945" w:rsidRPr="00940B5F" w:rsidRDefault="00066905" w:rsidP="000D2945">
      <w:pPr>
        <w:spacing w:line="240" w:lineRule="auto"/>
        <w:jc w:val="both"/>
        <w:rPr>
          <w:rFonts w:cstheme="minorHAnsi"/>
          <w:bCs/>
        </w:rPr>
      </w:pPr>
      <w:r w:rsidRPr="00940B5F">
        <w:rPr>
          <w:rFonts w:cstheme="minorHAnsi"/>
          <w:bCs/>
        </w:rPr>
        <w:t xml:space="preserve">ARTÍCULO </w:t>
      </w:r>
      <w:r w:rsidR="000A2462">
        <w:rPr>
          <w:rFonts w:cstheme="minorHAnsi"/>
          <w:bCs/>
        </w:rPr>
        <w:t>6</w:t>
      </w:r>
      <w:r w:rsidRPr="00940B5F">
        <w:rPr>
          <w:rFonts w:cstheme="minorHAnsi"/>
          <w:bCs/>
        </w:rPr>
        <w:t xml:space="preserve">°) Elévese al Departamento Ejecutivo Municipal de Ceres, a sus efectos. Comuníquese, publíquese y oportunamente archívese.     </w:t>
      </w:r>
      <w:r w:rsidR="000D2945" w:rsidRPr="00940B5F">
        <w:rPr>
          <w:rFonts w:cstheme="minorHAnsi"/>
          <w:bCs/>
        </w:rPr>
        <w:tab/>
      </w:r>
    </w:p>
    <w:p w14:paraId="078CC156" w14:textId="4788A23D" w:rsidR="009C1A34" w:rsidRPr="006300A7" w:rsidRDefault="000D2945" w:rsidP="00F47B08">
      <w:pPr>
        <w:spacing w:line="240" w:lineRule="auto"/>
        <w:jc w:val="both"/>
        <w:rPr>
          <w:rFonts w:cstheme="minorHAnsi"/>
        </w:rPr>
      </w:pPr>
      <w:r w:rsidRPr="000D2945">
        <w:rPr>
          <w:rFonts w:cstheme="minorHAnsi"/>
        </w:rPr>
        <w:t xml:space="preserve"> </w:t>
      </w:r>
      <w:r w:rsidRPr="000D2945">
        <w:rPr>
          <w:rFonts w:cstheme="minorHAnsi"/>
        </w:rPr>
        <w:tab/>
        <w:t xml:space="preserve">Dada en la Sala de Sesiones del H. Concejo Municipal, a los </w:t>
      </w:r>
      <w:r w:rsidR="000A2462">
        <w:rPr>
          <w:rFonts w:cstheme="minorHAnsi"/>
        </w:rPr>
        <w:t>19</w:t>
      </w:r>
      <w:r w:rsidRPr="000D2945">
        <w:rPr>
          <w:rFonts w:cstheme="minorHAnsi"/>
        </w:rPr>
        <w:t xml:space="preserve"> días del mes de </w:t>
      </w:r>
      <w:r w:rsidR="00EA0AB8">
        <w:rPr>
          <w:rFonts w:cstheme="minorHAnsi"/>
        </w:rPr>
        <w:t>dic</w:t>
      </w:r>
      <w:r w:rsidR="00B675FC">
        <w:rPr>
          <w:rFonts w:cstheme="minorHAnsi"/>
        </w:rPr>
        <w:t>i</w:t>
      </w:r>
      <w:r w:rsidR="00B675FC" w:rsidRPr="000D2945">
        <w:rPr>
          <w:rFonts w:cstheme="minorHAnsi"/>
        </w:rPr>
        <w:t>embre</w:t>
      </w:r>
      <w:r w:rsidRPr="000D2945">
        <w:rPr>
          <w:rFonts w:cstheme="minorHAnsi"/>
        </w:rPr>
        <w:t xml:space="preserve"> de 2024.-</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D60D" w14:textId="77777777" w:rsidR="00577850" w:rsidRDefault="00577850" w:rsidP="008327C8">
      <w:pPr>
        <w:spacing w:after="0" w:line="240" w:lineRule="auto"/>
      </w:pPr>
      <w:r>
        <w:separator/>
      </w:r>
    </w:p>
  </w:endnote>
  <w:endnote w:type="continuationSeparator" w:id="0">
    <w:p w14:paraId="18062AC2" w14:textId="77777777" w:rsidR="00577850" w:rsidRDefault="00577850"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194E" w14:textId="77777777" w:rsidR="00577850" w:rsidRDefault="00577850" w:rsidP="008327C8">
      <w:pPr>
        <w:spacing w:after="0" w:line="240" w:lineRule="auto"/>
      </w:pPr>
      <w:r>
        <w:separator/>
      </w:r>
    </w:p>
  </w:footnote>
  <w:footnote w:type="continuationSeparator" w:id="0">
    <w:p w14:paraId="69080DC6" w14:textId="77777777" w:rsidR="00577850" w:rsidRDefault="00577850"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33"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8"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9"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6"/>
  </w:num>
  <w:num w:numId="3" w16cid:durableId="1941910441">
    <w:abstractNumId w:val="14"/>
  </w:num>
  <w:num w:numId="4" w16cid:durableId="890925376">
    <w:abstractNumId w:val="4"/>
  </w:num>
  <w:num w:numId="5" w16cid:durableId="1352533702">
    <w:abstractNumId w:val="11"/>
  </w:num>
  <w:num w:numId="6" w16cid:durableId="786004273">
    <w:abstractNumId w:val="39"/>
  </w:num>
  <w:num w:numId="7" w16cid:durableId="1078134770">
    <w:abstractNumId w:val="17"/>
  </w:num>
  <w:num w:numId="8" w16cid:durableId="1018629003">
    <w:abstractNumId w:val="29"/>
  </w:num>
  <w:num w:numId="9" w16cid:durableId="72777553">
    <w:abstractNumId w:val="31"/>
  </w:num>
  <w:num w:numId="10" w16cid:durableId="1510216991">
    <w:abstractNumId w:val="40"/>
  </w:num>
  <w:num w:numId="11" w16cid:durableId="823550053">
    <w:abstractNumId w:val="19"/>
  </w:num>
  <w:num w:numId="12" w16cid:durableId="813178200">
    <w:abstractNumId w:val="8"/>
  </w:num>
  <w:num w:numId="13" w16cid:durableId="1064715518">
    <w:abstractNumId w:val="21"/>
  </w:num>
  <w:num w:numId="14" w16cid:durableId="1428623833">
    <w:abstractNumId w:val="10"/>
  </w:num>
  <w:num w:numId="15" w16cid:durableId="254096869">
    <w:abstractNumId w:val="36"/>
  </w:num>
  <w:num w:numId="16" w16cid:durableId="268197825">
    <w:abstractNumId w:val="16"/>
  </w:num>
  <w:num w:numId="17" w16cid:durableId="1511792523">
    <w:abstractNumId w:val="34"/>
  </w:num>
  <w:num w:numId="18" w16cid:durableId="1250503749">
    <w:abstractNumId w:val="3"/>
  </w:num>
  <w:num w:numId="19" w16cid:durableId="121730242">
    <w:abstractNumId w:val="0"/>
  </w:num>
  <w:num w:numId="20" w16cid:durableId="1207060362">
    <w:abstractNumId w:val="28"/>
  </w:num>
  <w:num w:numId="21" w16cid:durableId="81538379">
    <w:abstractNumId w:val="7"/>
  </w:num>
  <w:num w:numId="22" w16cid:durableId="383021873">
    <w:abstractNumId w:val="23"/>
  </w:num>
  <w:num w:numId="23" w16cid:durableId="1153180614">
    <w:abstractNumId w:val="12"/>
  </w:num>
  <w:num w:numId="24" w16cid:durableId="1268467069">
    <w:abstractNumId w:val="18"/>
  </w:num>
  <w:num w:numId="25" w16cid:durableId="100495092">
    <w:abstractNumId w:val="13"/>
  </w:num>
  <w:num w:numId="26" w16cid:durableId="1825587915">
    <w:abstractNumId w:val="38"/>
  </w:num>
  <w:num w:numId="27" w16cid:durableId="1157116968">
    <w:abstractNumId w:val="25"/>
  </w:num>
  <w:num w:numId="28" w16cid:durableId="330526430">
    <w:abstractNumId w:val="27"/>
  </w:num>
  <w:num w:numId="29" w16cid:durableId="1567180672">
    <w:abstractNumId w:val="2"/>
  </w:num>
  <w:num w:numId="30" w16cid:durableId="1148088674">
    <w:abstractNumId w:val="20"/>
  </w:num>
  <w:num w:numId="31" w16cid:durableId="831798206">
    <w:abstractNumId w:val="5"/>
  </w:num>
  <w:num w:numId="32" w16cid:durableId="1521047639">
    <w:abstractNumId w:val="22"/>
  </w:num>
  <w:num w:numId="33" w16cid:durableId="767238089">
    <w:abstractNumId w:val="30"/>
  </w:num>
  <w:num w:numId="34" w16cid:durableId="1279096381">
    <w:abstractNumId w:val="9"/>
  </w:num>
  <w:num w:numId="35" w16cid:durableId="26561732">
    <w:abstractNumId w:val="24"/>
  </w:num>
  <w:num w:numId="36" w16cid:durableId="1416241443">
    <w:abstractNumId w:val="15"/>
  </w:num>
  <w:num w:numId="37" w16cid:durableId="892277565">
    <w:abstractNumId w:val="33"/>
  </w:num>
  <w:num w:numId="38" w16cid:durableId="1945920562">
    <w:abstractNumId w:val="35"/>
  </w:num>
  <w:num w:numId="39" w16cid:durableId="1357343913">
    <w:abstractNumId w:val="32"/>
  </w:num>
  <w:num w:numId="40" w16cid:durableId="1742948566">
    <w:abstractNumId w:val="41"/>
  </w:num>
  <w:num w:numId="41" w16cid:durableId="1173029827">
    <w:abstractNumId w:val="6"/>
  </w:num>
  <w:num w:numId="42" w16cid:durableId="1042745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066CB"/>
    <w:rsid w:val="0001540C"/>
    <w:rsid w:val="0002710F"/>
    <w:rsid w:val="0003314F"/>
    <w:rsid w:val="0004184C"/>
    <w:rsid w:val="00062E60"/>
    <w:rsid w:val="00065A15"/>
    <w:rsid w:val="00066905"/>
    <w:rsid w:val="0007047D"/>
    <w:rsid w:val="00071672"/>
    <w:rsid w:val="000723D3"/>
    <w:rsid w:val="000728EA"/>
    <w:rsid w:val="00073744"/>
    <w:rsid w:val="00075B6E"/>
    <w:rsid w:val="00082FEB"/>
    <w:rsid w:val="00087B99"/>
    <w:rsid w:val="000925F1"/>
    <w:rsid w:val="000931E9"/>
    <w:rsid w:val="000A19CA"/>
    <w:rsid w:val="000A2462"/>
    <w:rsid w:val="000A290E"/>
    <w:rsid w:val="000A5CE6"/>
    <w:rsid w:val="000B1669"/>
    <w:rsid w:val="000B4DC4"/>
    <w:rsid w:val="000B70C8"/>
    <w:rsid w:val="000C2415"/>
    <w:rsid w:val="000C5448"/>
    <w:rsid w:val="000D2945"/>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60B88"/>
    <w:rsid w:val="00367233"/>
    <w:rsid w:val="00367EAD"/>
    <w:rsid w:val="00370B3C"/>
    <w:rsid w:val="0037298E"/>
    <w:rsid w:val="00373506"/>
    <w:rsid w:val="00377E22"/>
    <w:rsid w:val="00383DCC"/>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0E32"/>
    <w:rsid w:val="003F1F26"/>
    <w:rsid w:val="00400743"/>
    <w:rsid w:val="00407EA7"/>
    <w:rsid w:val="00412472"/>
    <w:rsid w:val="0042744A"/>
    <w:rsid w:val="00431525"/>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77850"/>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670B"/>
    <w:rsid w:val="00983DFA"/>
    <w:rsid w:val="00984D6F"/>
    <w:rsid w:val="009922D0"/>
    <w:rsid w:val="00995C88"/>
    <w:rsid w:val="00995DDA"/>
    <w:rsid w:val="009A0955"/>
    <w:rsid w:val="009A2248"/>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761FB"/>
    <w:rsid w:val="00A7746B"/>
    <w:rsid w:val="00A84649"/>
    <w:rsid w:val="00A9017C"/>
    <w:rsid w:val="00A97AD1"/>
    <w:rsid w:val="00AA4006"/>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40CA"/>
    <w:rsid w:val="00D17D0C"/>
    <w:rsid w:val="00D235B3"/>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3593"/>
    <w:rsid w:val="00DD3676"/>
    <w:rsid w:val="00DF3D57"/>
    <w:rsid w:val="00DF3EBC"/>
    <w:rsid w:val="00E0139B"/>
    <w:rsid w:val="00E022F3"/>
    <w:rsid w:val="00E1626B"/>
    <w:rsid w:val="00E20656"/>
    <w:rsid w:val="00E20A0C"/>
    <w:rsid w:val="00E22118"/>
    <w:rsid w:val="00E24A74"/>
    <w:rsid w:val="00E369A7"/>
    <w:rsid w:val="00E376EC"/>
    <w:rsid w:val="00E450C9"/>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3</cp:revision>
  <cp:lastPrinted>2024-12-06T10:27:00Z</cp:lastPrinted>
  <dcterms:created xsi:type="dcterms:W3CDTF">2024-12-19T11:50:00Z</dcterms:created>
  <dcterms:modified xsi:type="dcterms:W3CDTF">2024-12-19T11:58:00Z</dcterms:modified>
</cp:coreProperties>
</file>