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B534C" w14:textId="0C7D159E" w:rsidR="000D2945" w:rsidRPr="000D2945" w:rsidRDefault="000D2945" w:rsidP="00DE049F">
      <w:pPr>
        <w:spacing w:before="120" w:line="360" w:lineRule="auto"/>
        <w:jc w:val="right"/>
        <w:rPr>
          <w:rFonts w:cstheme="minorHAnsi"/>
        </w:rPr>
      </w:pPr>
      <w:r w:rsidRPr="000D2945">
        <w:rPr>
          <w:rFonts w:cstheme="minorHAnsi"/>
        </w:rPr>
        <w:t xml:space="preserve">Ceres, </w:t>
      </w:r>
      <w:r w:rsidR="00862D17">
        <w:rPr>
          <w:rFonts w:cstheme="minorHAnsi"/>
        </w:rPr>
        <w:t>21</w:t>
      </w:r>
      <w:r w:rsidRPr="000D2945">
        <w:rPr>
          <w:rFonts w:cstheme="minorHAnsi"/>
        </w:rPr>
        <w:t xml:space="preserve"> de </w:t>
      </w:r>
      <w:r w:rsidR="00000427">
        <w:rPr>
          <w:rFonts w:cstheme="minorHAnsi"/>
        </w:rPr>
        <w:t>marz</w:t>
      </w:r>
      <w:r w:rsidR="00C66CBD">
        <w:rPr>
          <w:rFonts w:cstheme="minorHAnsi"/>
        </w:rPr>
        <w:t>o</w:t>
      </w:r>
      <w:r w:rsidRPr="000D2945">
        <w:rPr>
          <w:rFonts w:cstheme="minorHAnsi"/>
        </w:rPr>
        <w:t xml:space="preserve"> de 202</w:t>
      </w:r>
      <w:r w:rsidR="00C66CBD">
        <w:rPr>
          <w:rFonts w:cstheme="minorHAnsi"/>
        </w:rPr>
        <w:t>5</w:t>
      </w:r>
      <w:r>
        <w:rPr>
          <w:rFonts w:cstheme="minorHAnsi"/>
        </w:rPr>
        <w:t>.</w:t>
      </w:r>
    </w:p>
    <w:p w14:paraId="37C7A445" w14:textId="324FBE09" w:rsidR="00DD3593" w:rsidRPr="00645ECE" w:rsidRDefault="00482D56" w:rsidP="00DE049F">
      <w:pPr>
        <w:spacing w:before="120" w:line="360" w:lineRule="auto"/>
        <w:jc w:val="center"/>
        <w:rPr>
          <w:rFonts w:cstheme="minorHAnsi"/>
          <w:u w:val="single"/>
        </w:rPr>
      </w:pPr>
      <w:r>
        <w:rPr>
          <w:rFonts w:cstheme="minorHAnsi"/>
          <w:u w:val="single"/>
        </w:rPr>
        <w:t>ORDENANZA</w:t>
      </w:r>
      <w:r w:rsidR="000D2945">
        <w:rPr>
          <w:rFonts w:cstheme="minorHAnsi"/>
          <w:u w:val="single"/>
        </w:rPr>
        <w:t xml:space="preserve"> N°18</w:t>
      </w:r>
      <w:r w:rsidR="00000427">
        <w:rPr>
          <w:rFonts w:cstheme="minorHAnsi"/>
          <w:u w:val="single"/>
        </w:rPr>
        <w:t>8</w:t>
      </w:r>
      <w:r w:rsidR="00862D17">
        <w:rPr>
          <w:rFonts w:cstheme="minorHAnsi"/>
          <w:u w:val="single"/>
        </w:rPr>
        <w:t>1</w:t>
      </w:r>
      <w:r w:rsidR="000D2945">
        <w:rPr>
          <w:rFonts w:cstheme="minorHAnsi"/>
          <w:u w:val="single"/>
        </w:rPr>
        <w:t>/202</w:t>
      </w:r>
      <w:r w:rsidR="00F50C8C">
        <w:rPr>
          <w:rFonts w:cstheme="minorHAnsi"/>
          <w:u w:val="single"/>
        </w:rPr>
        <w:t>5</w:t>
      </w:r>
      <w:r w:rsidR="000D2945">
        <w:rPr>
          <w:rFonts w:cstheme="minorHAnsi"/>
          <w:u w:val="single"/>
        </w:rPr>
        <w:t>.</w:t>
      </w:r>
    </w:p>
    <w:p w14:paraId="00D8D534" w14:textId="6BAB45D7" w:rsidR="00DE049F" w:rsidRPr="00DE049F" w:rsidRDefault="007820CA" w:rsidP="00DE049F">
      <w:pPr>
        <w:spacing w:line="360" w:lineRule="auto"/>
        <w:jc w:val="both"/>
        <w:rPr>
          <w:rFonts w:cstheme="minorHAnsi"/>
        </w:rPr>
      </w:pPr>
      <w:bookmarkStart w:id="0" w:name="_Hlk178234496"/>
      <w:r w:rsidRPr="007820CA">
        <w:rPr>
          <w:rFonts w:cstheme="minorHAnsi"/>
        </w:rPr>
        <w:t xml:space="preserve">VISTO: </w:t>
      </w:r>
      <w:r w:rsidRPr="007820CA">
        <w:rPr>
          <w:rFonts w:cstheme="minorHAnsi"/>
        </w:rPr>
        <w:tab/>
      </w:r>
    </w:p>
    <w:p w14:paraId="6D868CD6" w14:textId="77777777" w:rsidR="00862D17" w:rsidRDefault="00DE049F" w:rsidP="00862D17">
      <w:pPr>
        <w:spacing w:line="240" w:lineRule="auto"/>
        <w:jc w:val="both"/>
        <w:rPr>
          <w:rFonts w:cstheme="minorHAnsi"/>
        </w:rPr>
      </w:pPr>
      <w:r w:rsidRPr="00DE049F">
        <w:rPr>
          <w:rFonts w:cstheme="minorHAnsi"/>
          <w:lang w:val="es-419"/>
        </w:rPr>
        <w:t xml:space="preserve">            </w:t>
      </w:r>
      <w:r w:rsidRPr="00DE049F">
        <w:rPr>
          <w:rFonts w:cstheme="minorHAnsi"/>
          <w:lang w:val="es-419"/>
        </w:rPr>
        <w:tab/>
      </w:r>
      <w:r w:rsidR="00862D17" w:rsidRPr="00862D17">
        <w:rPr>
          <w:rFonts w:cstheme="minorHAnsi"/>
        </w:rPr>
        <w:t>La necesidad de dictar la Norma Legal que contenga, de acuerdo a lo establecido en el Artículo N° 39 de la Ley Orgánica de Municipalidades N°2756, el PRESUPUESTO GENERAL DE EROGACIONES Y CÁLCULO DE RECURSOS para el ejercicio 2025; y</w:t>
      </w:r>
    </w:p>
    <w:p w14:paraId="730ACA37" w14:textId="5DD5E7CD" w:rsidR="007820CA" w:rsidRPr="007820CA" w:rsidRDefault="007820CA" w:rsidP="00862D17">
      <w:pPr>
        <w:spacing w:line="240" w:lineRule="auto"/>
        <w:jc w:val="both"/>
        <w:rPr>
          <w:rFonts w:cstheme="minorHAnsi"/>
        </w:rPr>
      </w:pPr>
      <w:r w:rsidRPr="007820CA">
        <w:rPr>
          <w:rFonts w:cstheme="minorHAnsi"/>
        </w:rPr>
        <w:t>CONSIDERANDO:</w:t>
      </w:r>
    </w:p>
    <w:p w14:paraId="4CA4F5AF" w14:textId="438F4F4F" w:rsidR="00862D17" w:rsidRPr="00862D17" w:rsidRDefault="007820CA" w:rsidP="00862D17">
      <w:pPr>
        <w:spacing w:line="240" w:lineRule="auto"/>
        <w:jc w:val="both"/>
        <w:rPr>
          <w:rFonts w:cstheme="minorHAnsi"/>
        </w:rPr>
      </w:pPr>
      <w:r w:rsidRPr="007820CA">
        <w:rPr>
          <w:rFonts w:cstheme="minorHAnsi"/>
        </w:rPr>
        <w:t xml:space="preserve"> </w:t>
      </w:r>
      <w:r w:rsidRPr="007820CA">
        <w:rPr>
          <w:rFonts w:cstheme="minorHAnsi"/>
        </w:rPr>
        <w:tab/>
      </w:r>
      <w:r w:rsidRPr="007820CA">
        <w:rPr>
          <w:rFonts w:cstheme="minorHAnsi"/>
        </w:rPr>
        <w:tab/>
      </w:r>
      <w:r w:rsidR="00862D17" w:rsidRPr="00862D17">
        <w:rPr>
          <w:rFonts w:cstheme="minorHAnsi"/>
        </w:rPr>
        <w:t xml:space="preserve">Que el Presupuesto es la norma contable legal por excelencia por la que se establecen los lineamientos del Municipio respecto de los fondos a recaudar durante todo el año y el destino o inversión que se le darán a los mismos. </w:t>
      </w:r>
    </w:p>
    <w:p w14:paraId="6F72299E" w14:textId="1E52EA30" w:rsidR="00862D17" w:rsidRPr="00862D17" w:rsidRDefault="00862D17" w:rsidP="00862D17">
      <w:pPr>
        <w:spacing w:line="240" w:lineRule="auto"/>
        <w:jc w:val="both"/>
        <w:rPr>
          <w:rFonts w:cstheme="minorHAnsi"/>
        </w:rPr>
      </w:pPr>
      <w:r>
        <w:rPr>
          <w:rFonts w:cstheme="minorHAnsi"/>
        </w:rPr>
        <w:t xml:space="preserve"> </w:t>
      </w:r>
      <w:r>
        <w:rPr>
          <w:rFonts w:cstheme="minorHAnsi"/>
        </w:rPr>
        <w:tab/>
      </w:r>
      <w:r>
        <w:rPr>
          <w:rFonts w:cstheme="minorHAnsi"/>
        </w:rPr>
        <w:tab/>
      </w:r>
      <w:r w:rsidRPr="00862D17">
        <w:rPr>
          <w:rFonts w:cstheme="minorHAnsi"/>
        </w:rPr>
        <w:t xml:space="preserve">Que es un instrumento vital para el desempeño administrativo del Municipio, siendo necesario contar con el mismo para un correcto y legal manejo económico del mismo. </w:t>
      </w:r>
    </w:p>
    <w:p w14:paraId="09B37396" w14:textId="2C4BDA59" w:rsidR="00862D17" w:rsidRPr="00862D17" w:rsidRDefault="00862D17" w:rsidP="00862D17">
      <w:pPr>
        <w:spacing w:line="240" w:lineRule="auto"/>
        <w:jc w:val="both"/>
        <w:rPr>
          <w:rFonts w:cstheme="minorHAnsi"/>
        </w:rPr>
      </w:pPr>
      <w:r>
        <w:rPr>
          <w:rFonts w:cstheme="minorHAnsi"/>
        </w:rPr>
        <w:t xml:space="preserve"> </w:t>
      </w:r>
      <w:r>
        <w:rPr>
          <w:rFonts w:cstheme="minorHAnsi"/>
        </w:rPr>
        <w:tab/>
      </w:r>
      <w:r>
        <w:rPr>
          <w:rFonts w:cstheme="minorHAnsi"/>
        </w:rPr>
        <w:tab/>
      </w:r>
      <w:r w:rsidRPr="00862D17">
        <w:rPr>
          <w:rFonts w:cstheme="minorHAnsi"/>
        </w:rPr>
        <w:t xml:space="preserve">Que los Recursos fueron determinados considerando el nivel actual de la recaudación municipal y su proyección a futuro, con la estimación de la evolución de la coparticipación que le corresponde a Ceres por impuestos nacionales y provinciales, teniendo en cuenta el índice inflacionario estimado por la Provincia de Santa Fe y la Nación Argentina </w:t>
      </w:r>
    </w:p>
    <w:p w14:paraId="4465E53C" w14:textId="505FE8D2" w:rsidR="00862D17" w:rsidRPr="00862D17" w:rsidRDefault="00862D17" w:rsidP="00862D17">
      <w:pPr>
        <w:spacing w:line="240" w:lineRule="auto"/>
        <w:jc w:val="both"/>
        <w:rPr>
          <w:rFonts w:cstheme="minorHAnsi"/>
        </w:rPr>
      </w:pPr>
      <w:r>
        <w:rPr>
          <w:rFonts w:cstheme="minorHAnsi"/>
        </w:rPr>
        <w:t xml:space="preserve"> </w:t>
      </w:r>
      <w:r>
        <w:rPr>
          <w:rFonts w:cstheme="minorHAnsi"/>
        </w:rPr>
        <w:tab/>
      </w:r>
      <w:r>
        <w:rPr>
          <w:rFonts w:cstheme="minorHAnsi"/>
        </w:rPr>
        <w:tab/>
      </w:r>
      <w:r w:rsidRPr="00862D17">
        <w:rPr>
          <w:rFonts w:cstheme="minorHAnsi"/>
        </w:rPr>
        <w:t xml:space="preserve">Que en lo que respecta a las Erogaciones, las partidas destinadas al pago de haberes de los trabajadores municipales ocupan una gran importancia. </w:t>
      </w:r>
    </w:p>
    <w:p w14:paraId="77021E8D" w14:textId="07B0F82C" w:rsidR="00862D17" w:rsidRPr="00862D17" w:rsidRDefault="00862D17" w:rsidP="00862D17">
      <w:pPr>
        <w:spacing w:line="240" w:lineRule="auto"/>
        <w:jc w:val="both"/>
        <w:rPr>
          <w:rFonts w:cstheme="minorHAnsi"/>
        </w:rPr>
      </w:pPr>
      <w:r>
        <w:rPr>
          <w:rFonts w:cstheme="minorHAnsi"/>
        </w:rPr>
        <w:t xml:space="preserve"> </w:t>
      </w:r>
      <w:r>
        <w:rPr>
          <w:rFonts w:cstheme="minorHAnsi"/>
        </w:rPr>
        <w:tab/>
      </w:r>
      <w:r>
        <w:rPr>
          <w:rFonts w:cstheme="minorHAnsi"/>
        </w:rPr>
        <w:tab/>
      </w:r>
      <w:r w:rsidRPr="00862D17">
        <w:rPr>
          <w:rFonts w:cstheme="minorHAnsi"/>
        </w:rPr>
        <w:t xml:space="preserve">Que la partida de bienes de consumo y servicios no personales es otra de las más importantes dentro del esquema presupuestario local, al ser esta, a la cual se imputan todos los gastos derivados de los servicios públicos que el Municipio presta. Ella debe soportar los aumentos de precios de todos los insumos y elementos necesarios para mantener el alto nivel de los servicios que prestan las Secretarias. </w:t>
      </w:r>
    </w:p>
    <w:p w14:paraId="275AF9DD" w14:textId="6543D1A2" w:rsidR="00862D17" w:rsidRPr="00862D17" w:rsidRDefault="00862D17" w:rsidP="00862D17">
      <w:pPr>
        <w:spacing w:line="240" w:lineRule="auto"/>
        <w:jc w:val="both"/>
        <w:rPr>
          <w:rFonts w:cstheme="minorHAnsi"/>
        </w:rPr>
      </w:pPr>
      <w:r>
        <w:rPr>
          <w:rFonts w:cstheme="minorHAnsi"/>
        </w:rPr>
        <w:t xml:space="preserve"> </w:t>
      </w:r>
      <w:r>
        <w:rPr>
          <w:rFonts w:cstheme="minorHAnsi"/>
        </w:rPr>
        <w:tab/>
      </w:r>
      <w:r>
        <w:rPr>
          <w:rFonts w:cstheme="minorHAnsi"/>
        </w:rPr>
        <w:tab/>
      </w:r>
      <w:r w:rsidRPr="00862D17">
        <w:rPr>
          <w:rFonts w:cstheme="minorHAnsi"/>
        </w:rPr>
        <w:t xml:space="preserve">Que el objetivo para el 2025 está abocado a una variedad de obras y trabajos públicos y a proyectos de las distintas secretarías y la Jefatura de Gabinete, atendiendo a las familias en toda su esfera para que puedan potenciarse y desarrollarse de la mejor manera posible. </w:t>
      </w:r>
    </w:p>
    <w:p w14:paraId="683069D3" w14:textId="3E8D462F" w:rsidR="00862D17" w:rsidRPr="00862D17" w:rsidRDefault="00862D17" w:rsidP="00862D17">
      <w:pPr>
        <w:spacing w:line="240" w:lineRule="auto"/>
        <w:jc w:val="both"/>
        <w:rPr>
          <w:rFonts w:cstheme="minorHAnsi"/>
        </w:rPr>
      </w:pPr>
      <w:r>
        <w:rPr>
          <w:rFonts w:cstheme="minorHAnsi"/>
        </w:rPr>
        <w:t xml:space="preserve"> </w:t>
      </w:r>
      <w:r>
        <w:rPr>
          <w:rFonts w:cstheme="minorHAnsi"/>
        </w:rPr>
        <w:tab/>
      </w:r>
      <w:r>
        <w:rPr>
          <w:rFonts w:cstheme="minorHAnsi"/>
        </w:rPr>
        <w:tab/>
      </w:r>
      <w:r w:rsidRPr="00862D17">
        <w:rPr>
          <w:rFonts w:cstheme="minorHAnsi"/>
        </w:rPr>
        <w:t>Que el Presupuesto 2025 tiene un resultado en equilibrio entre sus cu</w:t>
      </w:r>
      <w:r>
        <w:rPr>
          <w:rFonts w:cstheme="minorHAnsi"/>
        </w:rPr>
        <w:t>en</w:t>
      </w:r>
      <w:r w:rsidRPr="00862D17">
        <w:rPr>
          <w:rFonts w:cstheme="minorHAnsi"/>
        </w:rPr>
        <w:t xml:space="preserve">tas de recaudación y de inversión. </w:t>
      </w:r>
    </w:p>
    <w:p w14:paraId="2458BBFD" w14:textId="660D3271" w:rsidR="00862D17" w:rsidRPr="00862D17" w:rsidRDefault="00862D17" w:rsidP="00862D17">
      <w:pPr>
        <w:spacing w:line="240" w:lineRule="auto"/>
        <w:jc w:val="both"/>
        <w:rPr>
          <w:rFonts w:cstheme="minorHAnsi"/>
        </w:rPr>
      </w:pPr>
      <w:r>
        <w:rPr>
          <w:rFonts w:cstheme="minorHAnsi"/>
        </w:rPr>
        <w:t xml:space="preserve"> </w:t>
      </w:r>
      <w:r>
        <w:rPr>
          <w:rFonts w:cstheme="minorHAnsi"/>
        </w:rPr>
        <w:tab/>
      </w:r>
      <w:r>
        <w:rPr>
          <w:rFonts w:cstheme="minorHAnsi"/>
        </w:rPr>
        <w:tab/>
      </w:r>
      <w:r w:rsidRPr="00862D17">
        <w:rPr>
          <w:rFonts w:cstheme="minorHAnsi"/>
        </w:rPr>
        <w:t>Que la decisión del departamento ejecutivo es hacer obras sin dejar de tener en cuenta a la sociedad brindando para ello apoyo en distintos ámbitos de la vida de nuestros habitantes, enumerando alguno de los aspectos que se abordarán, tales como la alimentación, la salud, la vivienda.</w:t>
      </w:r>
    </w:p>
    <w:p w14:paraId="25072FB1" w14:textId="52DDA1C0" w:rsidR="00862D17" w:rsidRDefault="00862D17" w:rsidP="00862D17">
      <w:pPr>
        <w:spacing w:line="240" w:lineRule="auto"/>
        <w:jc w:val="both"/>
        <w:rPr>
          <w:rFonts w:cstheme="minorHAnsi"/>
        </w:rPr>
      </w:pPr>
      <w:r>
        <w:rPr>
          <w:rFonts w:cstheme="minorHAnsi"/>
        </w:rPr>
        <w:lastRenderedPageBreak/>
        <w:t xml:space="preserve"> </w:t>
      </w:r>
      <w:r>
        <w:rPr>
          <w:rFonts w:cstheme="minorHAnsi"/>
        </w:rPr>
        <w:tab/>
      </w:r>
      <w:r>
        <w:rPr>
          <w:rFonts w:cstheme="minorHAnsi"/>
        </w:rPr>
        <w:tab/>
      </w:r>
      <w:r w:rsidRPr="00862D17">
        <w:rPr>
          <w:rFonts w:cstheme="minorHAnsi"/>
        </w:rPr>
        <w:t>Que est</w:t>
      </w:r>
      <w:r>
        <w:rPr>
          <w:rFonts w:cstheme="minorHAnsi"/>
        </w:rPr>
        <w:t xml:space="preserve">a Ordenanza de </w:t>
      </w:r>
      <w:r w:rsidRPr="00862D17">
        <w:rPr>
          <w:rFonts w:cstheme="minorHAnsi"/>
        </w:rPr>
        <w:t xml:space="preserve">Presupuesto da cumplimiento con las formalidades que establecen los art. 46 y 47 de la Ley Orgánica de Municipalidades Nº 2756, como así también se incluye una partida para atender las erogaciones que tengan un origen en sentencias judiciales firmes, tal lo establecido en la ley Provincial Nº 12036. </w:t>
      </w:r>
    </w:p>
    <w:p w14:paraId="1EEEF223" w14:textId="287ED6E7" w:rsidR="007820CA" w:rsidRPr="007820CA" w:rsidRDefault="007820CA" w:rsidP="00862D17">
      <w:pPr>
        <w:spacing w:line="240" w:lineRule="auto"/>
        <w:jc w:val="both"/>
        <w:rPr>
          <w:rFonts w:cstheme="minorHAnsi"/>
        </w:rPr>
      </w:pPr>
      <w:r w:rsidRPr="007820CA">
        <w:rPr>
          <w:rFonts w:cstheme="minorHAnsi"/>
        </w:rPr>
        <w:t>POR LO QUE:</w:t>
      </w:r>
    </w:p>
    <w:p w14:paraId="4FCBEC99" w14:textId="77777777" w:rsidR="007820CA" w:rsidRPr="007820CA" w:rsidRDefault="007820CA" w:rsidP="007820CA">
      <w:pPr>
        <w:spacing w:line="240" w:lineRule="auto"/>
        <w:jc w:val="both"/>
        <w:rPr>
          <w:rFonts w:cstheme="minorHAnsi"/>
        </w:rPr>
      </w:pPr>
      <w:r w:rsidRPr="007820CA">
        <w:rPr>
          <w:rFonts w:cstheme="minorHAnsi"/>
        </w:rPr>
        <w:tab/>
        <w:t>EL HONORABLE CONCEJO MUNICIPAL de CERES, EN USO DE LAS ATRIBUCIONES QUE LE CONFIERE LA LEY 2756 Y SUS MODIFICATORIAS, SANCIONA LA SIGUIENTE:</w:t>
      </w:r>
    </w:p>
    <w:p w14:paraId="5D409926" w14:textId="77777777" w:rsidR="007820CA" w:rsidRPr="007820CA" w:rsidRDefault="007820CA" w:rsidP="007820CA">
      <w:pPr>
        <w:spacing w:line="240" w:lineRule="auto"/>
        <w:jc w:val="center"/>
        <w:rPr>
          <w:rFonts w:cstheme="minorHAnsi"/>
        </w:rPr>
      </w:pPr>
      <w:r w:rsidRPr="007820CA">
        <w:rPr>
          <w:rFonts w:cstheme="minorHAnsi"/>
        </w:rPr>
        <w:t>O R D E N A N Z A</w:t>
      </w:r>
    </w:p>
    <w:p w14:paraId="1C16FFFC" w14:textId="6484857D" w:rsidR="00000427" w:rsidRDefault="00862D17" w:rsidP="00000427">
      <w:pPr>
        <w:spacing w:line="240" w:lineRule="auto"/>
        <w:jc w:val="both"/>
        <w:rPr>
          <w:rFonts w:cstheme="minorHAnsi"/>
          <w:bCs/>
          <w:lang w:val="es-419"/>
        </w:rPr>
      </w:pPr>
      <w:r w:rsidRPr="00862D17">
        <w:rPr>
          <w:rFonts w:cstheme="minorHAnsi"/>
        </w:rPr>
        <w:t>ARTÍCULO 1°)</w:t>
      </w:r>
      <w:r w:rsidRPr="00862D17">
        <w:rPr>
          <w:rFonts w:cstheme="minorHAnsi"/>
          <w:b/>
          <w:bCs/>
        </w:rPr>
        <w:t xml:space="preserve"> </w:t>
      </w:r>
      <w:r w:rsidRPr="00862D17">
        <w:rPr>
          <w:rFonts w:cstheme="minorHAnsi"/>
          <w:bCs/>
        </w:rPr>
        <w:t xml:space="preserve">Fijase en la suma de pesos ocho mil millones setecientos mil doscientos pesos (8.700.200.000,00) el total del Presupuesto General de Erogaciones de la Administración Municipal para el Ejercicio 2025 y se desagrega analíticamente en las planillas anexas. </w:t>
      </w:r>
    </w:p>
    <w:p w14:paraId="246665DA" w14:textId="67FF4E4A" w:rsidR="00862D17" w:rsidRPr="00000427" w:rsidRDefault="00862D17" w:rsidP="00000427">
      <w:pPr>
        <w:spacing w:line="240" w:lineRule="auto"/>
        <w:jc w:val="both"/>
        <w:rPr>
          <w:rFonts w:cstheme="minorHAnsi"/>
          <w:bCs/>
          <w:lang w:val="es-419"/>
        </w:rPr>
      </w:pPr>
      <w:r w:rsidRPr="00862D17">
        <w:rPr>
          <w:rFonts w:cstheme="minorHAnsi"/>
          <w:bCs/>
          <w:noProof/>
          <w:lang w:val="es-419"/>
        </w:rPr>
        <w:drawing>
          <wp:inline distT="0" distB="0" distL="0" distR="0" wp14:anchorId="476F9DE8" wp14:editId="7F9A4F14">
            <wp:extent cx="5010150" cy="4791075"/>
            <wp:effectExtent l="0" t="0" r="0" b="9525"/>
            <wp:docPr id="103702015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0711" cy="4801174"/>
                    </a:xfrm>
                    <a:prstGeom prst="rect">
                      <a:avLst/>
                    </a:prstGeom>
                    <a:noFill/>
                    <a:ln>
                      <a:noFill/>
                    </a:ln>
                  </pic:spPr>
                </pic:pic>
              </a:graphicData>
            </a:graphic>
          </wp:inline>
        </w:drawing>
      </w:r>
    </w:p>
    <w:p w14:paraId="47A287F2" w14:textId="77777777" w:rsidR="00862D17" w:rsidRPr="00862D17" w:rsidRDefault="00862D17" w:rsidP="00862D17">
      <w:pPr>
        <w:spacing w:line="240" w:lineRule="auto"/>
        <w:jc w:val="both"/>
        <w:rPr>
          <w:rFonts w:cstheme="minorHAnsi"/>
          <w:bCs/>
        </w:rPr>
      </w:pPr>
      <w:r w:rsidRPr="00862D17">
        <w:rPr>
          <w:rFonts w:cstheme="minorHAnsi"/>
        </w:rPr>
        <w:lastRenderedPageBreak/>
        <w:t>ARTÍCULO 2°) Resérvese la suma de pesos doscientos siete millones $ ($207.000.000,00) para el</w:t>
      </w:r>
      <w:r w:rsidRPr="00862D17">
        <w:rPr>
          <w:rFonts w:cstheme="minorHAnsi"/>
          <w:bCs/>
        </w:rPr>
        <w:t xml:space="preserve"> ejercicio 2025 a los fines de atender las Erogaciones del Concejo Municipal. </w:t>
      </w:r>
    </w:p>
    <w:p w14:paraId="34199936" w14:textId="757DA06F" w:rsidR="00862D17" w:rsidRDefault="00862D17" w:rsidP="00862D17">
      <w:pPr>
        <w:spacing w:line="240" w:lineRule="auto"/>
        <w:jc w:val="both"/>
        <w:rPr>
          <w:rFonts w:cstheme="minorHAnsi"/>
          <w:bCs/>
        </w:rPr>
      </w:pPr>
      <w:r w:rsidRPr="00862D17">
        <w:rPr>
          <w:rFonts w:cstheme="minorHAnsi"/>
        </w:rPr>
        <w:t>ARTÍCULO 3°) Estimase</w:t>
      </w:r>
      <w:r w:rsidRPr="00862D17">
        <w:rPr>
          <w:rFonts w:cstheme="minorHAnsi"/>
          <w:bCs/>
        </w:rPr>
        <w:t xml:space="preserve"> en la suma de Pesos ocho mil millones novecientos ocho mil cuatrocientos sesenta y nueve mil novecientos catorce con 21/100 ($ 8.908.469.914,21) el Cálculo de Recursos de la Administración Municipal para el Ejercicio 202</w:t>
      </w:r>
      <w:r>
        <w:rPr>
          <w:rFonts w:cstheme="minorHAnsi"/>
          <w:bCs/>
        </w:rPr>
        <w:t>5</w:t>
      </w:r>
      <w:r w:rsidRPr="00862D17">
        <w:rPr>
          <w:rFonts w:cstheme="minorHAnsi"/>
          <w:bCs/>
        </w:rPr>
        <w:t>, para atender las erogaciones a que hace referencia el Art. 1 y 2 de acuerdo con la distribución del resumen que se indica a continuación y al detalle que figura en las planillas anexas que forman parte integrante de la presente Ordenanza</w:t>
      </w:r>
      <w:r>
        <w:rPr>
          <w:rFonts w:cstheme="minorHAnsi"/>
          <w:bCs/>
        </w:rPr>
        <w:t>.</w:t>
      </w:r>
    </w:p>
    <w:tbl>
      <w:tblPr>
        <w:tblStyle w:val="Tablaconcuadrcula"/>
        <w:tblW w:w="0" w:type="auto"/>
        <w:tblBorders>
          <w:insideH w:val="none" w:sz="0" w:space="0" w:color="auto"/>
          <w:insideV w:val="none" w:sz="0" w:space="0" w:color="auto"/>
        </w:tblBorders>
        <w:tblLook w:val="04A0" w:firstRow="1" w:lastRow="0" w:firstColumn="1" w:lastColumn="0" w:noHBand="0" w:noVBand="1"/>
      </w:tblPr>
      <w:tblGrid>
        <w:gridCol w:w="3599"/>
        <w:gridCol w:w="554"/>
        <w:gridCol w:w="1640"/>
        <w:gridCol w:w="1492"/>
        <w:gridCol w:w="1776"/>
      </w:tblGrid>
      <w:tr w:rsidR="009A6F73" w:rsidRPr="00041D3E" w14:paraId="7F004BDB" w14:textId="77777777" w:rsidTr="009A6F73">
        <w:tc>
          <w:tcPr>
            <w:tcW w:w="3823" w:type="dxa"/>
            <w:shd w:val="clear" w:color="auto" w:fill="00B0F0"/>
          </w:tcPr>
          <w:p w14:paraId="6DE5A45D" w14:textId="0C7C55E6" w:rsidR="00041D3E" w:rsidRPr="009A6F73" w:rsidRDefault="00041D3E" w:rsidP="00862D17">
            <w:pPr>
              <w:jc w:val="both"/>
              <w:rPr>
                <w:rFonts w:cstheme="minorHAnsi"/>
                <w:bCs/>
                <w:sz w:val="20"/>
                <w:szCs w:val="20"/>
              </w:rPr>
            </w:pPr>
            <w:r w:rsidRPr="009A6F73">
              <w:rPr>
                <w:rFonts w:cstheme="minorHAnsi"/>
                <w:bCs/>
                <w:sz w:val="20"/>
                <w:szCs w:val="20"/>
              </w:rPr>
              <w:t>DETALLE</w:t>
            </w:r>
          </w:p>
        </w:tc>
        <w:tc>
          <w:tcPr>
            <w:tcW w:w="283" w:type="dxa"/>
            <w:shd w:val="clear" w:color="auto" w:fill="00B0F0"/>
          </w:tcPr>
          <w:p w14:paraId="1DDF820B" w14:textId="77777777" w:rsidR="00041D3E" w:rsidRPr="00041D3E" w:rsidRDefault="00041D3E" w:rsidP="00862D17">
            <w:pPr>
              <w:jc w:val="both"/>
              <w:rPr>
                <w:rFonts w:cstheme="minorHAnsi"/>
                <w:bCs/>
                <w:sz w:val="18"/>
                <w:szCs w:val="18"/>
              </w:rPr>
            </w:pPr>
          </w:p>
        </w:tc>
        <w:tc>
          <w:tcPr>
            <w:tcW w:w="1656" w:type="dxa"/>
            <w:shd w:val="clear" w:color="auto" w:fill="00B0F0"/>
          </w:tcPr>
          <w:p w14:paraId="228C9606" w14:textId="6C00AE5F" w:rsidR="00041D3E" w:rsidRPr="00041D3E" w:rsidRDefault="00041D3E" w:rsidP="00862D17">
            <w:pPr>
              <w:jc w:val="both"/>
              <w:rPr>
                <w:rFonts w:cstheme="minorHAnsi"/>
                <w:bCs/>
                <w:sz w:val="18"/>
                <w:szCs w:val="18"/>
              </w:rPr>
            </w:pPr>
            <w:r w:rsidRPr="00041D3E">
              <w:rPr>
                <w:rFonts w:cstheme="minorHAnsi"/>
                <w:bCs/>
                <w:sz w:val="18"/>
                <w:szCs w:val="18"/>
              </w:rPr>
              <w:t>RENTAS GRALES.</w:t>
            </w:r>
          </w:p>
        </w:tc>
        <w:tc>
          <w:tcPr>
            <w:tcW w:w="1492" w:type="dxa"/>
            <w:shd w:val="clear" w:color="auto" w:fill="00B0F0"/>
          </w:tcPr>
          <w:p w14:paraId="0664163C" w14:textId="30D68759" w:rsidR="00041D3E" w:rsidRPr="00041D3E" w:rsidRDefault="00041D3E" w:rsidP="00862D17">
            <w:pPr>
              <w:jc w:val="both"/>
              <w:rPr>
                <w:rFonts w:cstheme="minorHAnsi"/>
                <w:bCs/>
                <w:sz w:val="18"/>
                <w:szCs w:val="18"/>
              </w:rPr>
            </w:pPr>
            <w:r w:rsidRPr="00041D3E">
              <w:rPr>
                <w:rFonts w:cstheme="minorHAnsi"/>
                <w:bCs/>
                <w:sz w:val="18"/>
                <w:szCs w:val="18"/>
              </w:rPr>
              <w:t>RESNTAS ESPEC.</w:t>
            </w:r>
          </w:p>
        </w:tc>
        <w:tc>
          <w:tcPr>
            <w:tcW w:w="1807" w:type="dxa"/>
            <w:shd w:val="clear" w:color="auto" w:fill="00B0F0"/>
          </w:tcPr>
          <w:p w14:paraId="48B5BC29" w14:textId="1B25B970" w:rsidR="00041D3E" w:rsidRPr="00041D3E" w:rsidRDefault="00041D3E" w:rsidP="00862D17">
            <w:pPr>
              <w:jc w:val="both"/>
              <w:rPr>
                <w:rFonts w:cstheme="minorHAnsi"/>
                <w:bCs/>
                <w:sz w:val="18"/>
                <w:szCs w:val="18"/>
              </w:rPr>
            </w:pPr>
            <w:r w:rsidRPr="00041D3E">
              <w:rPr>
                <w:rFonts w:cstheme="minorHAnsi"/>
                <w:bCs/>
                <w:sz w:val="18"/>
                <w:szCs w:val="18"/>
              </w:rPr>
              <w:t>TOTAL</w:t>
            </w:r>
          </w:p>
        </w:tc>
      </w:tr>
      <w:tr w:rsidR="009A6F73" w:rsidRPr="00041D3E" w14:paraId="30172E4B" w14:textId="77777777" w:rsidTr="009A6F73">
        <w:tc>
          <w:tcPr>
            <w:tcW w:w="3823" w:type="dxa"/>
            <w:shd w:val="clear" w:color="auto" w:fill="00B0F0"/>
          </w:tcPr>
          <w:p w14:paraId="496AFE07" w14:textId="2A99556E" w:rsidR="00041D3E" w:rsidRPr="009A6F73" w:rsidRDefault="00041D3E" w:rsidP="00862D17">
            <w:pPr>
              <w:jc w:val="both"/>
              <w:rPr>
                <w:rFonts w:cstheme="minorHAnsi"/>
                <w:bCs/>
                <w:sz w:val="20"/>
                <w:szCs w:val="20"/>
              </w:rPr>
            </w:pPr>
            <w:r w:rsidRPr="009A6F73">
              <w:rPr>
                <w:rFonts w:cstheme="minorHAnsi"/>
                <w:bCs/>
                <w:sz w:val="20"/>
                <w:szCs w:val="20"/>
              </w:rPr>
              <w:t>TOTAL GENERAL</w:t>
            </w:r>
          </w:p>
        </w:tc>
        <w:tc>
          <w:tcPr>
            <w:tcW w:w="283" w:type="dxa"/>
            <w:shd w:val="clear" w:color="auto" w:fill="00B0F0"/>
          </w:tcPr>
          <w:p w14:paraId="28A03AEB" w14:textId="77777777" w:rsidR="00041D3E" w:rsidRPr="00041D3E" w:rsidRDefault="00041D3E" w:rsidP="00862D17">
            <w:pPr>
              <w:jc w:val="both"/>
              <w:rPr>
                <w:rFonts w:cstheme="minorHAnsi"/>
                <w:bCs/>
                <w:sz w:val="18"/>
                <w:szCs w:val="18"/>
              </w:rPr>
            </w:pPr>
          </w:p>
        </w:tc>
        <w:tc>
          <w:tcPr>
            <w:tcW w:w="1656" w:type="dxa"/>
            <w:shd w:val="clear" w:color="auto" w:fill="00B0F0"/>
          </w:tcPr>
          <w:p w14:paraId="26012430" w14:textId="12A93DCB" w:rsidR="00041D3E" w:rsidRPr="00041D3E" w:rsidRDefault="00041D3E" w:rsidP="00862D17">
            <w:pPr>
              <w:jc w:val="both"/>
              <w:rPr>
                <w:rFonts w:cstheme="minorHAnsi"/>
                <w:bCs/>
                <w:sz w:val="18"/>
                <w:szCs w:val="18"/>
              </w:rPr>
            </w:pPr>
            <w:r w:rsidRPr="00041D3E">
              <w:rPr>
                <w:rFonts w:cstheme="minorHAnsi"/>
                <w:bCs/>
                <w:sz w:val="18"/>
                <w:szCs w:val="18"/>
              </w:rPr>
              <w:t xml:space="preserve">7.492.469.914,21 </w:t>
            </w:r>
          </w:p>
        </w:tc>
        <w:tc>
          <w:tcPr>
            <w:tcW w:w="1492" w:type="dxa"/>
            <w:shd w:val="clear" w:color="auto" w:fill="00B0F0"/>
          </w:tcPr>
          <w:p w14:paraId="14D5FE9C" w14:textId="13424269" w:rsidR="00041D3E" w:rsidRPr="00041D3E" w:rsidRDefault="00041D3E" w:rsidP="00862D17">
            <w:pPr>
              <w:jc w:val="both"/>
              <w:rPr>
                <w:rFonts w:cstheme="minorHAnsi"/>
                <w:bCs/>
                <w:sz w:val="18"/>
                <w:szCs w:val="18"/>
              </w:rPr>
            </w:pPr>
            <w:r w:rsidRPr="00041D3E">
              <w:rPr>
                <w:rFonts w:cstheme="minorHAnsi"/>
                <w:bCs/>
                <w:sz w:val="18"/>
                <w:szCs w:val="18"/>
              </w:rPr>
              <w:t xml:space="preserve">1.416.000.000,00 </w:t>
            </w:r>
          </w:p>
        </w:tc>
        <w:tc>
          <w:tcPr>
            <w:tcW w:w="1807" w:type="dxa"/>
            <w:shd w:val="clear" w:color="auto" w:fill="00B0F0"/>
          </w:tcPr>
          <w:p w14:paraId="709570D9" w14:textId="3EB0CD77" w:rsidR="00041D3E" w:rsidRPr="00041D3E" w:rsidRDefault="00041D3E" w:rsidP="00041D3E">
            <w:pPr>
              <w:jc w:val="center"/>
              <w:rPr>
                <w:rFonts w:cstheme="minorHAnsi"/>
                <w:bCs/>
                <w:sz w:val="18"/>
                <w:szCs w:val="18"/>
              </w:rPr>
            </w:pPr>
            <w:r w:rsidRPr="00041D3E">
              <w:rPr>
                <w:rFonts w:cstheme="minorHAnsi"/>
                <w:bCs/>
                <w:sz w:val="18"/>
                <w:szCs w:val="18"/>
              </w:rPr>
              <w:t xml:space="preserve">8.908.469.914,21 </w:t>
            </w:r>
          </w:p>
        </w:tc>
      </w:tr>
      <w:tr w:rsidR="009A6F73" w:rsidRPr="00041D3E" w14:paraId="75F63B20" w14:textId="77777777" w:rsidTr="009A6F73">
        <w:trPr>
          <w:trHeight w:val="668"/>
        </w:trPr>
        <w:tc>
          <w:tcPr>
            <w:tcW w:w="3823" w:type="dxa"/>
            <w:shd w:val="clear" w:color="auto" w:fill="00B0F0"/>
          </w:tcPr>
          <w:p w14:paraId="0457B7A9" w14:textId="34FB732F" w:rsidR="00041D3E" w:rsidRPr="009A6F73" w:rsidRDefault="00041D3E" w:rsidP="00862D17">
            <w:pPr>
              <w:jc w:val="both"/>
              <w:rPr>
                <w:rFonts w:cstheme="minorHAnsi"/>
                <w:bCs/>
                <w:sz w:val="20"/>
                <w:szCs w:val="20"/>
              </w:rPr>
            </w:pPr>
            <w:r w:rsidRPr="009A6F73">
              <w:rPr>
                <w:rFonts w:cstheme="minorHAnsi"/>
                <w:bCs/>
                <w:sz w:val="20"/>
                <w:szCs w:val="20"/>
              </w:rPr>
              <w:t>RECURSOS CORRIENTES</w:t>
            </w:r>
          </w:p>
        </w:tc>
        <w:tc>
          <w:tcPr>
            <w:tcW w:w="283" w:type="dxa"/>
            <w:shd w:val="clear" w:color="auto" w:fill="00B0F0"/>
          </w:tcPr>
          <w:p w14:paraId="342D7BA7" w14:textId="77777777" w:rsidR="00041D3E" w:rsidRPr="00041D3E" w:rsidRDefault="00041D3E" w:rsidP="00862D17">
            <w:pPr>
              <w:jc w:val="both"/>
              <w:rPr>
                <w:rFonts w:cstheme="minorHAnsi"/>
                <w:bCs/>
                <w:sz w:val="18"/>
                <w:szCs w:val="18"/>
              </w:rPr>
            </w:pPr>
          </w:p>
        </w:tc>
        <w:tc>
          <w:tcPr>
            <w:tcW w:w="1656" w:type="dxa"/>
            <w:shd w:val="clear" w:color="auto" w:fill="00B0F0"/>
          </w:tcPr>
          <w:p w14:paraId="4FED846B" w14:textId="2EEF82B9" w:rsidR="00041D3E" w:rsidRPr="00041D3E" w:rsidRDefault="00041D3E" w:rsidP="00862D17">
            <w:pPr>
              <w:jc w:val="both"/>
              <w:rPr>
                <w:rFonts w:cstheme="minorHAnsi"/>
                <w:bCs/>
                <w:sz w:val="18"/>
                <w:szCs w:val="18"/>
              </w:rPr>
            </w:pPr>
            <w:r w:rsidRPr="00041D3E">
              <w:rPr>
                <w:rFonts w:cstheme="minorHAnsi"/>
                <w:bCs/>
                <w:sz w:val="18"/>
                <w:szCs w:val="18"/>
              </w:rPr>
              <w:t xml:space="preserve">7.492.469.914,21 </w:t>
            </w:r>
          </w:p>
        </w:tc>
        <w:tc>
          <w:tcPr>
            <w:tcW w:w="1492" w:type="dxa"/>
            <w:shd w:val="clear" w:color="auto" w:fill="00B0F0"/>
          </w:tcPr>
          <w:p w14:paraId="65FDD309" w14:textId="04AFB658" w:rsidR="00041D3E" w:rsidRPr="00041D3E" w:rsidRDefault="00041D3E" w:rsidP="00862D17">
            <w:pPr>
              <w:jc w:val="both"/>
              <w:rPr>
                <w:rFonts w:cstheme="minorHAnsi"/>
                <w:bCs/>
                <w:sz w:val="18"/>
                <w:szCs w:val="18"/>
              </w:rPr>
            </w:pPr>
            <w:r w:rsidRPr="00041D3E">
              <w:rPr>
                <w:rFonts w:cstheme="minorHAnsi"/>
                <w:bCs/>
                <w:sz w:val="18"/>
                <w:szCs w:val="18"/>
              </w:rPr>
              <w:t xml:space="preserve">223.000.000,00 </w:t>
            </w:r>
          </w:p>
        </w:tc>
        <w:tc>
          <w:tcPr>
            <w:tcW w:w="1807" w:type="dxa"/>
            <w:shd w:val="clear" w:color="auto" w:fill="00B0F0"/>
          </w:tcPr>
          <w:p w14:paraId="5595FC20" w14:textId="1C97B583" w:rsidR="00041D3E" w:rsidRPr="00041D3E" w:rsidRDefault="00041D3E" w:rsidP="00862D17">
            <w:pPr>
              <w:jc w:val="both"/>
              <w:rPr>
                <w:rFonts w:cstheme="minorHAnsi"/>
                <w:bCs/>
                <w:sz w:val="18"/>
                <w:szCs w:val="18"/>
              </w:rPr>
            </w:pPr>
            <w:r w:rsidRPr="00041D3E">
              <w:rPr>
                <w:rFonts w:cstheme="minorHAnsi"/>
                <w:bCs/>
                <w:sz w:val="18"/>
                <w:szCs w:val="18"/>
              </w:rPr>
              <w:t xml:space="preserve">7.700.469.914,21 </w:t>
            </w:r>
          </w:p>
        </w:tc>
      </w:tr>
      <w:tr w:rsidR="00041D3E" w:rsidRPr="00041D3E" w14:paraId="038903BF" w14:textId="77777777" w:rsidTr="009A6F73">
        <w:trPr>
          <w:trHeight w:val="562"/>
        </w:trPr>
        <w:tc>
          <w:tcPr>
            <w:tcW w:w="3823" w:type="dxa"/>
          </w:tcPr>
          <w:p w14:paraId="02474339" w14:textId="3AED9E52" w:rsidR="00041D3E" w:rsidRPr="00041D3E" w:rsidRDefault="00041D3E" w:rsidP="00862D17">
            <w:pPr>
              <w:jc w:val="both"/>
              <w:rPr>
                <w:rFonts w:cstheme="minorHAnsi"/>
                <w:bCs/>
                <w:sz w:val="18"/>
                <w:szCs w:val="18"/>
              </w:rPr>
            </w:pPr>
            <w:r>
              <w:rPr>
                <w:rFonts w:cstheme="minorHAnsi"/>
                <w:bCs/>
                <w:sz w:val="18"/>
                <w:szCs w:val="18"/>
              </w:rPr>
              <w:t>DE JURISDICCION PROPIA</w:t>
            </w:r>
          </w:p>
        </w:tc>
        <w:tc>
          <w:tcPr>
            <w:tcW w:w="283" w:type="dxa"/>
          </w:tcPr>
          <w:p w14:paraId="02EA9A48" w14:textId="77AE4DFD" w:rsidR="00041D3E" w:rsidRPr="00041D3E" w:rsidRDefault="00041D3E" w:rsidP="00862D17">
            <w:pPr>
              <w:jc w:val="both"/>
              <w:rPr>
                <w:rFonts w:cstheme="minorHAnsi"/>
                <w:bCs/>
                <w:sz w:val="18"/>
                <w:szCs w:val="18"/>
              </w:rPr>
            </w:pPr>
            <w:r>
              <w:rPr>
                <w:rFonts w:cstheme="minorHAnsi"/>
                <w:bCs/>
                <w:sz w:val="18"/>
                <w:szCs w:val="18"/>
              </w:rPr>
              <w:t>(1.3)</w:t>
            </w:r>
          </w:p>
        </w:tc>
        <w:tc>
          <w:tcPr>
            <w:tcW w:w="1656" w:type="dxa"/>
          </w:tcPr>
          <w:p w14:paraId="7D2D74F3" w14:textId="59A3F32E" w:rsidR="00041D3E" w:rsidRPr="00041D3E" w:rsidRDefault="00041D3E" w:rsidP="00862D17">
            <w:pPr>
              <w:jc w:val="both"/>
              <w:rPr>
                <w:rFonts w:cstheme="minorHAnsi"/>
                <w:bCs/>
                <w:sz w:val="18"/>
                <w:szCs w:val="18"/>
              </w:rPr>
            </w:pPr>
            <w:r w:rsidRPr="00041D3E">
              <w:rPr>
                <w:rFonts w:cstheme="minorHAnsi"/>
                <w:bCs/>
                <w:sz w:val="18"/>
                <w:szCs w:val="18"/>
              </w:rPr>
              <w:t xml:space="preserve">3.685.269.914,21 </w:t>
            </w:r>
          </w:p>
        </w:tc>
        <w:tc>
          <w:tcPr>
            <w:tcW w:w="1492" w:type="dxa"/>
          </w:tcPr>
          <w:p w14:paraId="53EC9957" w14:textId="3AABF348" w:rsidR="00041D3E" w:rsidRPr="00041D3E" w:rsidRDefault="00041D3E" w:rsidP="00862D17">
            <w:pPr>
              <w:jc w:val="both"/>
              <w:rPr>
                <w:rFonts w:cstheme="minorHAnsi"/>
                <w:bCs/>
                <w:sz w:val="18"/>
                <w:szCs w:val="18"/>
              </w:rPr>
            </w:pPr>
            <w:r w:rsidRPr="00041D3E">
              <w:rPr>
                <w:rFonts w:cstheme="minorHAnsi"/>
                <w:bCs/>
                <w:sz w:val="18"/>
                <w:szCs w:val="18"/>
              </w:rPr>
              <w:t xml:space="preserve">223.000.000,00 </w:t>
            </w:r>
          </w:p>
        </w:tc>
        <w:tc>
          <w:tcPr>
            <w:tcW w:w="1807" w:type="dxa"/>
          </w:tcPr>
          <w:p w14:paraId="36C375BF" w14:textId="4E1B0421" w:rsidR="00041D3E" w:rsidRPr="00041D3E" w:rsidRDefault="00041D3E" w:rsidP="00862D17">
            <w:pPr>
              <w:jc w:val="both"/>
              <w:rPr>
                <w:rFonts w:cstheme="minorHAnsi"/>
                <w:bCs/>
                <w:sz w:val="18"/>
                <w:szCs w:val="18"/>
              </w:rPr>
            </w:pPr>
            <w:r w:rsidRPr="00041D3E">
              <w:rPr>
                <w:rFonts w:cstheme="minorHAnsi"/>
                <w:bCs/>
                <w:sz w:val="18"/>
                <w:szCs w:val="18"/>
              </w:rPr>
              <w:t xml:space="preserve">3.908.269.914,21 </w:t>
            </w:r>
          </w:p>
        </w:tc>
      </w:tr>
      <w:tr w:rsidR="00041D3E" w:rsidRPr="00041D3E" w14:paraId="16EFEB87" w14:textId="77777777" w:rsidTr="009A6F73">
        <w:tc>
          <w:tcPr>
            <w:tcW w:w="3823" w:type="dxa"/>
          </w:tcPr>
          <w:p w14:paraId="3A616452" w14:textId="03F1CEBD" w:rsidR="00041D3E" w:rsidRPr="00041D3E" w:rsidRDefault="00041D3E" w:rsidP="00862D17">
            <w:pPr>
              <w:jc w:val="both"/>
              <w:rPr>
                <w:rFonts w:cstheme="minorHAnsi"/>
                <w:bCs/>
                <w:sz w:val="18"/>
                <w:szCs w:val="18"/>
              </w:rPr>
            </w:pPr>
            <w:r>
              <w:rPr>
                <w:rFonts w:cstheme="minorHAnsi"/>
                <w:bCs/>
                <w:sz w:val="18"/>
                <w:szCs w:val="18"/>
              </w:rPr>
              <w:t>TRIBUTARIOS DEL EJERCICIO</w:t>
            </w:r>
          </w:p>
        </w:tc>
        <w:tc>
          <w:tcPr>
            <w:tcW w:w="283" w:type="dxa"/>
          </w:tcPr>
          <w:p w14:paraId="45525E87" w14:textId="77777777" w:rsidR="00041D3E" w:rsidRPr="00041D3E" w:rsidRDefault="00041D3E" w:rsidP="00862D17">
            <w:pPr>
              <w:jc w:val="both"/>
              <w:rPr>
                <w:rFonts w:cstheme="minorHAnsi"/>
                <w:bCs/>
                <w:sz w:val="18"/>
                <w:szCs w:val="18"/>
              </w:rPr>
            </w:pPr>
          </w:p>
        </w:tc>
        <w:tc>
          <w:tcPr>
            <w:tcW w:w="1656" w:type="dxa"/>
          </w:tcPr>
          <w:p w14:paraId="0401387D" w14:textId="5DB688D9" w:rsidR="00041D3E" w:rsidRPr="00041D3E" w:rsidRDefault="00041D3E" w:rsidP="00862D17">
            <w:pPr>
              <w:jc w:val="both"/>
              <w:rPr>
                <w:rFonts w:cstheme="minorHAnsi"/>
                <w:bCs/>
                <w:sz w:val="18"/>
                <w:szCs w:val="18"/>
              </w:rPr>
            </w:pPr>
            <w:r w:rsidRPr="00041D3E">
              <w:rPr>
                <w:rFonts w:cstheme="minorHAnsi"/>
                <w:bCs/>
                <w:sz w:val="18"/>
                <w:szCs w:val="18"/>
              </w:rPr>
              <w:t xml:space="preserve">1.567.875.584,20 </w:t>
            </w:r>
          </w:p>
        </w:tc>
        <w:tc>
          <w:tcPr>
            <w:tcW w:w="1492" w:type="dxa"/>
          </w:tcPr>
          <w:p w14:paraId="3DE0C5EA" w14:textId="191E5A77" w:rsidR="00041D3E" w:rsidRPr="00041D3E" w:rsidRDefault="00041D3E" w:rsidP="00862D17">
            <w:pPr>
              <w:jc w:val="both"/>
              <w:rPr>
                <w:rFonts w:cstheme="minorHAnsi"/>
                <w:bCs/>
                <w:sz w:val="18"/>
                <w:szCs w:val="18"/>
              </w:rPr>
            </w:pPr>
            <w:r w:rsidRPr="00041D3E">
              <w:rPr>
                <w:rFonts w:cstheme="minorHAnsi"/>
                <w:bCs/>
                <w:sz w:val="18"/>
                <w:szCs w:val="18"/>
              </w:rPr>
              <w:t xml:space="preserve">209.000.000,00 </w:t>
            </w:r>
          </w:p>
        </w:tc>
        <w:tc>
          <w:tcPr>
            <w:tcW w:w="1807" w:type="dxa"/>
          </w:tcPr>
          <w:p w14:paraId="731565D1" w14:textId="1ED76113" w:rsidR="00041D3E" w:rsidRPr="00041D3E" w:rsidRDefault="00041D3E" w:rsidP="00862D17">
            <w:pPr>
              <w:jc w:val="both"/>
              <w:rPr>
                <w:rFonts w:cstheme="minorHAnsi"/>
                <w:bCs/>
                <w:sz w:val="18"/>
                <w:szCs w:val="18"/>
              </w:rPr>
            </w:pPr>
            <w:r w:rsidRPr="00041D3E">
              <w:rPr>
                <w:rFonts w:cstheme="minorHAnsi"/>
                <w:bCs/>
                <w:sz w:val="18"/>
                <w:szCs w:val="18"/>
              </w:rPr>
              <w:t xml:space="preserve">1.776.875.584,20 </w:t>
            </w:r>
          </w:p>
        </w:tc>
      </w:tr>
      <w:tr w:rsidR="00041D3E" w:rsidRPr="00041D3E" w14:paraId="656AB5D0" w14:textId="77777777" w:rsidTr="009A6F73">
        <w:tc>
          <w:tcPr>
            <w:tcW w:w="3823" w:type="dxa"/>
          </w:tcPr>
          <w:p w14:paraId="0D2B6367" w14:textId="6CC135A8" w:rsidR="00041D3E" w:rsidRPr="00041D3E" w:rsidRDefault="00041D3E" w:rsidP="00862D17">
            <w:pPr>
              <w:jc w:val="both"/>
              <w:rPr>
                <w:rFonts w:cstheme="minorHAnsi"/>
                <w:bCs/>
                <w:sz w:val="18"/>
                <w:szCs w:val="18"/>
              </w:rPr>
            </w:pPr>
            <w:r>
              <w:rPr>
                <w:rFonts w:cstheme="minorHAnsi"/>
                <w:bCs/>
                <w:sz w:val="18"/>
                <w:szCs w:val="18"/>
              </w:rPr>
              <w:t>Tasas y Derechos</w:t>
            </w:r>
          </w:p>
        </w:tc>
        <w:tc>
          <w:tcPr>
            <w:tcW w:w="283" w:type="dxa"/>
          </w:tcPr>
          <w:p w14:paraId="54911339" w14:textId="4C9EECC7" w:rsidR="00041D3E" w:rsidRPr="00041D3E" w:rsidRDefault="00041D3E" w:rsidP="00862D17">
            <w:pPr>
              <w:jc w:val="both"/>
              <w:rPr>
                <w:rFonts w:cstheme="minorHAnsi"/>
                <w:bCs/>
                <w:sz w:val="18"/>
                <w:szCs w:val="18"/>
              </w:rPr>
            </w:pPr>
            <w:r>
              <w:rPr>
                <w:rFonts w:cstheme="minorHAnsi"/>
                <w:bCs/>
                <w:sz w:val="18"/>
                <w:szCs w:val="18"/>
              </w:rPr>
              <w:t>(1.1)</w:t>
            </w:r>
          </w:p>
        </w:tc>
        <w:tc>
          <w:tcPr>
            <w:tcW w:w="1656" w:type="dxa"/>
          </w:tcPr>
          <w:p w14:paraId="5C9B635F" w14:textId="0B5905B9" w:rsidR="00041D3E" w:rsidRPr="00041D3E" w:rsidRDefault="00041D3E" w:rsidP="00862D17">
            <w:pPr>
              <w:jc w:val="both"/>
              <w:rPr>
                <w:rFonts w:cstheme="minorHAnsi"/>
                <w:bCs/>
                <w:sz w:val="18"/>
                <w:szCs w:val="18"/>
              </w:rPr>
            </w:pPr>
            <w:r w:rsidRPr="00041D3E">
              <w:rPr>
                <w:rFonts w:cstheme="minorHAnsi"/>
                <w:bCs/>
                <w:sz w:val="18"/>
                <w:szCs w:val="18"/>
              </w:rPr>
              <w:t xml:space="preserve">1.506.575.584,20 </w:t>
            </w:r>
          </w:p>
        </w:tc>
        <w:tc>
          <w:tcPr>
            <w:tcW w:w="1492" w:type="dxa"/>
          </w:tcPr>
          <w:p w14:paraId="50402268" w14:textId="07909F05" w:rsidR="00041D3E" w:rsidRPr="00041D3E" w:rsidRDefault="00041D3E" w:rsidP="00862D17">
            <w:pPr>
              <w:jc w:val="both"/>
              <w:rPr>
                <w:rFonts w:cstheme="minorHAnsi"/>
                <w:bCs/>
                <w:sz w:val="18"/>
                <w:szCs w:val="18"/>
              </w:rPr>
            </w:pPr>
            <w:r w:rsidRPr="00041D3E">
              <w:rPr>
                <w:rFonts w:cstheme="minorHAnsi"/>
                <w:bCs/>
                <w:sz w:val="18"/>
                <w:szCs w:val="18"/>
              </w:rPr>
              <w:t xml:space="preserve">209.000.000,00 </w:t>
            </w:r>
          </w:p>
        </w:tc>
        <w:tc>
          <w:tcPr>
            <w:tcW w:w="1807" w:type="dxa"/>
          </w:tcPr>
          <w:p w14:paraId="4774C307" w14:textId="598102C5" w:rsidR="00041D3E" w:rsidRPr="00041D3E" w:rsidRDefault="00041D3E" w:rsidP="00862D17">
            <w:pPr>
              <w:jc w:val="both"/>
              <w:rPr>
                <w:rFonts w:cstheme="minorHAnsi"/>
                <w:bCs/>
                <w:sz w:val="18"/>
                <w:szCs w:val="18"/>
              </w:rPr>
            </w:pPr>
            <w:r w:rsidRPr="00041D3E">
              <w:rPr>
                <w:rFonts w:cstheme="minorHAnsi"/>
                <w:bCs/>
                <w:sz w:val="18"/>
                <w:szCs w:val="18"/>
              </w:rPr>
              <w:t xml:space="preserve">1.715.575.584,20 </w:t>
            </w:r>
          </w:p>
        </w:tc>
      </w:tr>
      <w:tr w:rsidR="00041D3E" w:rsidRPr="00041D3E" w14:paraId="281FC11C" w14:textId="77777777" w:rsidTr="009A6F73">
        <w:trPr>
          <w:trHeight w:val="650"/>
        </w:trPr>
        <w:tc>
          <w:tcPr>
            <w:tcW w:w="3823" w:type="dxa"/>
          </w:tcPr>
          <w:p w14:paraId="49CDD756" w14:textId="72CB589C" w:rsidR="00041D3E" w:rsidRPr="00041D3E" w:rsidRDefault="00041D3E" w:rsidP="00862D17">
            <w:pPr>
              <w:jc w:val="both"/>
              <w:rPr>
                <w:rFonts w:cstheme="minorHAnsi"/>
                <w:bCs/>
                <w:sz w:val="18"/>
                <w:szCs w:val="18"/>
              </w:rPr>
            </w:pPr>
            <w:r>
              <w:rPr>
                <w:rFonts w:cstheme="minorHAnsi"/>
                <w:bCs/>
                <w:sz w:val="18"/>
                <w:szCs w:val="18"/>
              </w:rPr>
              <w:t>Contribución de Mejoras</w:t>
            </w:r>
          </w:p>
        </w:tc>
        <w:tc>
          <w:tcPr>
            <w:tcW w:w="283" w:type="dxa"/>
          </w:tcPr>
          <w:p w14:paraId="78CAD1DC" w14:textId="434C016B" w:rsidR="00041D3E" w:rsidRPr="00041D3E" w:rsidRDefault="00041D3E" w:rsidP="00862D17">
            <w:pPr>
              <w:jc w:val="both"/>
              <w:rPr>
                <w:rFonts w:cstheme="minorHAnsi"/>
                <w:bCs/>
                <w:sz w:val="18"/>
                <w:szCs w:val="18"/>
              </w:rPr>
            </w:pPr>
            <w:r>
              <w:rPr>
                <w:rFonts w:cstheme="minorHAnsi"/>
                <w:bCs/>
                <w:sz w:val="18"/>
                <w:szCs w:val="18"/>
              </w:rPr>
              <w:t>(2)</w:t>
            </w:r>
          </w:p>
        </w:tc>
        <w:tc>
          <w:tcPr>
            <w:tcW w:w="1656" w:type="dxa"/>
          </w:tcPr>
          <w:p w14:paraId="17E1DA0A" w14:textId="2D9A72A0" w:rsidR="00041D3E" w:rsidRPr="00041D3E" w:rsidRDefault="00041D3E" w:rsidP="00862D17">
            <w:pPr>
              <w:jc w:val="both"/>
              <w:rPr>
                <w:rFonts w:cstheme="minorHAnsi"/>
                <w:bCs/>
                <w:sz w:val="18"/>
                <w:szCs w:val="18"/>
              </w:rPr>
            </w:pPr>
            <w:r w:rsidRPr="00041D3E">
              <w:rPr>
                <w:rFonts w:cstheme="minorHAnsi"/>
                <w:bCs/>
                <w:sz w:val="18"/>
                <w:szCs w:val="18"/>
              </w:rPr>
              <w:t xml:space="preserve">61.300.000,00 </w:t>
            </w:r>
          </w:p>
        </w:tc>
        <w:tc>
          <w:tcPr>
            <w:tcW w:w="1492" w:type="dxa"/>
          </w:tcPr>
          <w:p w14:paraId="4E766183" w14:textId="192C276A" w:rsidR="00041D3E" w:rsidRPr="00041D3E" w:rsidRDefault="00041D3E" w:rsidP="00862D17">
            <w:pPr>
              <w:jc w:val="both"/>
              <w:rPr>
                <w:rFonts w:cstheme="minorHAnsi"/>
                <w:bCs/>
                <w:sz w:val="18"/>
                <w:szCs w:val="18"/>
              </w:rPr>
            </w:pPr>
            <w:r>
              <w:rPr>
                <w:rFonts w:cstheme="minorHAnsi"/>
                <w:bCs/>
                <w:sz w:val="18"/>
                <w:szCs w:val="18"/>
              </w:rPr>
              <w:t>-</w:t>
            </w:r>
          </w:p>
        </w:tc>
        <w:tc>
          <w:tcPr>
            <w:tcW w:w="1807" w:type="dxa"/>
          </w:tcPr>
          <w:p w14:paraId="2E87BB0E" w14:textId="2F37D682" w:rsidR="00041D3E" w:rsidRPr="00041D3E" w:rsidRDefault="00041D3E" w:rsidP="00862D17">
            <w:pPr>
              <w:jc w:val="both"/>
              <w:rPr>
                <w:rFonts w:cstheme="minorHAnsi"/>
                <w:bCs/>
                <w:sz w:val="18"/>
                <w:szCs w:val="18"/>
              </w:rPr>
            </w:pPr>
            <w:r w:rsidRPr="00041D3E">
              <w:rPr>
                <w:rFonts w:cstheme="minorHAnsi"/>
                <w:bCs/>
                <w:sz w:val="18"/>
                <w:szCs w:val="18"/>
              </w:rPr>
              <w:t xml:space="preserve">61.300.000,00 </w:t>
            </w:r>
          </w:p>
        </w:tc>
      </w:tr>
      <w:tr w:rsidR="00041D3E" w:rsidRPr="00041D3E" w14:paraId="2520E4BD" w14:textId="77777777" w:rsidTr="009A6F73">
        <w:trPr>
          <w:trHeight w:val="560"/>
        </w:trPr>
        <w:tc>
          <w:tcPr>
            <w:tcW w:w="3823" w:type="dxa"/>
          </w:tcPr>
          <w:p w14:paraId="65400B6A" w14:textId="5FC9A211" w:rsidR="00041D3E" w:rsidRPr="00041D3E" w:rsidRDefault="00041D3E" w:rsidP="00862D17">
            <w:pPr>
              <w:jc w:val="both"/>
              <w:rPr>
                <w:rFonts w:cstheme="minorHAnsi"/>
                <w:bCs/>
                <w:sz w:val="18"/>
                <w:szCs w:val="18"/>
              </w:rPr>
            </w:pPr>
            <w:r>
              <w:rPr>
                <w:rFonts w:cstheme="minorHAnsi"/>
                <w:bCs/>
                <w:sz w:val="18"/>
                <w:szCs w:val="18"/>
              </w:rPr>
              <w:t>NO TRIBUTARIOS</w:t>
            </w:r>
          </w:p>
        </w:tc>
        <w:tc>
          <w:tcPr>
            <w:tcW w:w="283" w:type="dxa"/>
          </w:tcPr>
          <w:p w14:paraId="6502BCD8" w14:textId="6F58B148" w:rsidR="00041D3E" w:rsidRPr="00041D3E" w:rsidRDefault="00041D3E" w:rsidP="00862D17">
            <w:pPr>
              <w:jc w:val="both"/>
              <w:rPr>
                <w:rFonts w:cstheme="minorHAnsi"/>
                <w:bCs/>
                <w:sz w:val="18"/>
                <w:szCs w:val="18"/>
              </w:rPr>
            </w:pPr>
            <w:r>
              <w:rPr>
                <w:rFonts w:cstheme="minorHAnsi"/>
                <w:bCs/>
                <w:sz w:val="18"/>
                <w:szCs w:val="18"/>
              </w:rPr>
              <w:t>(3)</w:t>
            </w:r>
          </w:p>
        </w:tc>
        <w:tc>
          <w:tcPr>
            <w:tcW w:w="1656" w:type="dxa"/>
          </w:tcPr>
          <w:p w14:paraId="3513946B" w14:textId="75E56C76" w:rsidR="00041D3E" w:rsidRPr="00041D3E" w:rsidRDefault="00041D3E" w:rsidP="00862D17">
            <w:pPr>
              <w:jc w:val="both"/>
              <w:rPr>
                <w:rFonts w:cstheme="minorHAnsi"/>
                <w:bCs/>
                <w:sz w:val="18"/>
                <w:szCs w:val="18"/>
              </w:rPr>
            </w:pPr>
            <w:r w:rsidRPr="00041D3E">
              <w:rPr>
                <w:rFonts w:cstheme="minorHAnsi"/>
                <w:bCs/>
                <w:sz w:val="18"/>
                <w:szCs w:val="18"/>
              </w:rPr>
              <w:t xml:space="preserve">1.964.800.000,00 </w:t>
            </w:r>
          </w:p>
        </w:tc>
        <w:tc>
          <w:tcPr>
            <w:tcW w:w="1492" w:type="dxa"/>
          </w:tcPr>
          <w:p w14:paraId="4B31A091" w14:textId="6E31EEF0" w:rsidR="00041D3E" w:rsidRPr="00041D3E" w:rsidRDefault="006E52E5" w:rsidP="00862D17">
            <w:pPr>
              <w:jc w:val="both"/>
              <w:rPr>
                <w:rFonts w:cstheme="minorHAnsi"/>
                <w:bCs/>
                <w:sz w:val="18"/>
                <w:szCs w:val="18"/>
              </w:rPr>
            </w:pPr>
            <w:r>
              <w:rPr>
                <w:rFonts w:cstheme="minorHAnsi"/>
                <w:bCs/>
                <w:sz w:val="18"/>
                <w:szCs w:val="18"/>
              </w:rPr>
              <w:t>-</w:t>
            </w:r>
          </w:p>
        </w:tc>
        <w:tc>
          <w:tcPr>
            <w:tcW w:w="1807" w:type="dxa"/>
          </w:tcPr>
          <w:p w14:paraId="49E9B065" w14:textId="44925B77" w:rsidR="00041D3E" w:rsidRPr="00041D3E" w:rsidRDefault="006E52E5" w:rsidP="00862D17">
            <w:pPr>
              <w:jc w:val="both"/>
              <w:rPr>
                <w:rFonts w:cstheme="minorHAnsi"/>
                <w:bCs/>
                <w:sz w:val="18"/>
                <w:szCs w:val="18"/>
              </w:rPr>
            </w:pPr>
            <w:r w:rsidRPr="006E52E5">
              <w:rPr>
                <w:rFonts w:cstheme="minorHAnsi"/>
                <w:bCs/>
                <w:sz w:val="18"/>
                <w:szCs w:val="18"/>
              </w:rPr>
              <w:t xml:space="preserve">1.964.800.000,00 </w:t>
            </w:r>
          </w:p>
        </w:tc>
      </w:tr>
      <w:tr w:rsidR="00041D3E" w:rsidRPr="00041D3E" w14:paraId="51BEE1AA" w14:textId="77777777" w:rsidTr="009A6F73">
        <w:tc>
          <w:tcPr>
            <w:tcW w:w="3823" w:type="dxa"/>
          </w:tcPr>
          <w:p w14:paraId="79F3FC86" w14:textId="4308DE2D" w:rsidR="00041D3E" w:rsidRPr="00041D3E" w:rsidRDefault="006E52E5" w:rsidP="00862D17">
            <w:pPr>
              <w:jc w:val="both"/>
              <w:rPr>
                <w:rFonts w:cstheme="minorHAnsi"/>
                <w:bCs/>
                <w:sz w:val="18"/>
                <w:szCs w:val="18"/>
              </w:rPr>
            </w:pPr>
            <w:r>
              <w:rPr>
                <w:rFonts w:cstheme="minorHAnsi"/>
                <w:bCs/>
                <w:sz w:val="18"/>
                <w:szCs w:val="18"/>
              </w:rPr>
              <w:t>TRIBUTARIOS DEL EJERCICIO ANTERIOR</w:t>
            </w:r>
          </w:p>
        </w:tc>
        <w:tc>
          <w:tcPr>
            <w:tcW w:w="283" w:type="dxa"/>
          </w:tcPr>
          <w:p w14:paraId="202BA707" w14:textId="77777777" w:rsidR="00041D3E" w:rsidRPr="00041D3E" w:rsidRDefault="00041D3E" w:rsidP="00862D17">
            <w:pPr>
              <w:jc w:val="both"/>
              <w:rPr>
                <w:rFonts w:cstheme="minorHAnsi"/>
                <w:bCs/>
                <w:sz w:val="18"/>
                <w:szCs w:val="18"/>
              </w:rPr>
            </w:pPr>
          </w:p>
        </w:tc>
        <w:tc>
          <w:tcPr>
            <w:tcW w:w="1656" w:type="dxa"/>
          </w:tcPr>
          <w:p w14:paraId="45B3853E" w14:textId="11E1BCF2" w:rsidR="00041D3E" w:rsidRPr="00041D3E" w:rsidRDefault="006E52E5" w:rsidP="00862D17">
            <w:pPr>
              <w:jc w:val="both"/>
              <w:rPr>
                <w:rFonts w:cstheme="minorHAnsi"/>
                <w:bCs/>
                <w:sz w:val="18"/>
                <w:szCs w:val="18"/>
              </w:rPr>
            </w:pPr>
            <w:r w:rsidRPr="006E52E5">
              <w:rPr>
                <w:rFonts w:cstheme="minorHAnsi"/>
                <w:bCs/>
                <w:sz w:val="18"/>
                <w:szCs w:val="18"/>
              </w:rPr>
              <w:t xml:space="preserve">152.594.330,01 </w:t>
            </w:r>
          </w:p>
        </w:tc>
        <w:tc>
          <w:tcPr>
            <w:tcW w:w="1492" w:type="dxa"/>
          </w:tcPr>
          <w:p w14:paraId="130B833A" w14:textId="0784FFF0" w:rsidR="00041D3E" w:rsidRPr="00041D3E" w:rsidRDefault="006E52E5" w:rsidP="00862D17">
            <w:pPr>
              <w:jc w:val="both"/>
              <w:rPr>
                <w:rFonts w:cstheme="minorHAnsi"/>
                <w:bCs/>
                <w:sz w:val="18"/>
                <w:szCs w:val="18"/>
              </w:rPr>
            </w:pPr>
            <w:r w:rsidRPr="006E52E5">
              <w:rPr>
                <w:rFonts w:cstheme="minorHAnsi"/>
                <w:bCs/>
                <w:sz w:val="18"/>
                <w:szCs w:val="18"/>
              </w:rPr>
              <w:t xml:space="preserve">14.000.000,00 </w:t>
            </w:r>
          </w:p>
        </w:tc>
        <w:tc>
          <w:tcPr>
            <w:tcW w:w="1807" w:type="dxa"/>
          </w:tcPr>
          <w:p w14:paraId="3BB60A88" w14:textId="621886FF" w:rsidR="00041D3E" w:rsidRPr="00041D3E" w:rsidRDefault="006E52E5" w:rsidP="00862D17">
            <w:pPr>
              <w:jc w:val="both"/>
              <w:rPr>
                <w:rFonts w:cstheme="minorHAnsi"/>
                <w:bCs/>
                <w:sz w:val="18"/>
                <w:szCs w:val="18"/>
              </w:rPr>
            </w:pPr>
            <w:r w:rsidRPr="006E52E5">
              <w:rPr>
                <w:rFonts w:cstheme="minorHAnsi"/>
                <w:bCs/>
                <w:sz w:val="18"/>
                <w:szCs w:val="18"/>
              </w:rPr>
              <w:t xml:space="preserve">166.594.330,01 </w:t>
            </w:r>
          </w:p>
        </w:tc>
      </w:tr>
      <w:tr w:rsidR="00041D3E" w:rsidRPr="00041D3E" w14:paraId="3EBD1C83" w14:textId="77777777" w:rsidTr="009A6F73">
        <w:tc>
          <w:tcPr>
            <w:tcW w:w="3823" w:type="dxa"/>
          </w:tcPr>
          <w:p w14:paraId="22E423EE" w14:textId="7A2804FE" w:rsidR="00041D3E" w:rsidRPr="00041D3E" w:rsidRDefault="006E52E5" w:rsidP="00862D17">
            <w:pPr>
              <w:jc w:val="both"/>
              <w:rPr>
                <w:rFonts w:cstheme="minorHAnsi"/>
                <w:bCs/>
                <w:sz w:val="18"/>
                <w:szCs w:val="18"/>
              </w:rPr>
            </w:pPr>
            <w:r>
              <w:rPr>
                <w:rFonts w:cstheme="minorHAnsi"/>
                <w:bCs/>
                <w:sz w:val="18"/>
                <w:szCs w:val="18"/>
              </w:rPr>
              <w:t>Tasas y Derechos</w:t>
            </w:r>
          </w:p>
        </w:tc>
        <w:tc>
          <w:tcPr>
            <w:tcW w:w="283" w:type="dxa"/>
          </w:tcPr>
          <w:p w14:paraId="25432DE4" w14:textId="64CBED54" w:rsidR="00041D3E" w:rsidRPr="00041D3E" w:rsidRDefault="006E52E5" w:rsidP="00862D17">
            <w:pPr>
              <w:jc w:val="both"/>
              <w:rPr>
                <w:rFonts w:cstheme="minorHAnsi"/>
                <w:bCs/>
                <w:sz w:val="18"/>
                <w:szCs w:val="18"/>
              </w:rPr>
            </w:pPr>
            <w:r>
              <w:rPr>
                <w:rFonts w:cstheme="minorHAnsi"/>
                <w:bCs/>
                <w:sz w:val="18"/>
                <w:szCs w:val="18"/>
              </w:rPr>
              <w:t>(1.1)</w:t>
            </w:r>
          </w:p>
        </w:tc>
        <w:tc>
          <w:tcPr>
            <w:tcW w:w="1656" w:type="dxa"/>
          </w:tcPr>
          <w:p w14:paraId="1D4441CC" w14:textId="75EC4FEB" w:rsidR="00041D3E" w:rsidRPr="00041D3E" w:rsidRDefault="006E52E5" w:rsidP="00862D17">
            <w:pPr>
              <w:jc w:val="both"/>
              <w:rPr>
                <w:rFonts w:cstheme="minorHAnsi"/>
                <w:bCs/>
                <w:sz w:val="18"/>
                <w:szCs w:val="18"/>
              </w:rPr>
            </w:pPr>
            <w:r w:rsidRPr="006E52E5">
              <w:rPr>
                <w:rFonts w:cstheme="minorHAnsi"/>
                <w:bCs/>
                <w:sz w:val="18"/>
                <w:szCs w:val="18"/>
              </w:rPr>
              <w:t xml:space="preserve">130.094.330,01 </w:t>
            </w:r>
          </w:p>
        </w:tc>
        <w:tc>
          <w:tcPr>
            <w:tcW w:w="1492" w:type="dxa"/>
          </w:tcPr>
          <w:p w14:paraId="5E9CEAE7" w14:textId="564750D1" w:rsidR="00041D3E" w:rsidRPr="00041D3E" w:rsidRDefault="006E52E5" w:rsidP="00862D17">
            <w:pPr>
              <w:jc w:val="both"/>
              <w:rPr>
                <w:rFonts w:cstheme="minorHAnsi"/>
                <w:bCs/>
                <w:sz w:val="18"/>
                <w:szCs w:val="18"/>
              </w:rPr>
            </w:pPr>
            <w:r w:rsidRPr="006E52E5">
              <w:rPr>
                <w:rFonts w:cstheme="minorHAnsi"/>
                <w:bCs/>
                <w:sz w:val="18"/>
                <w:szCs w:val="18"/>
              </w:rPr>
              <w:t xml:space="preserve">14.000.000,00 </w:t>
            </w:r>
          </w:p>
        </w:tc>
        <w:tc>
          <w:tcPr>
            <w:tcW w:w="1807" w:type="dxa"/>
          </w:tcPr>
          <w:p w14:paraId="44EC77CF" w14:textId="6F6E6EF4" w:rsidR="00041D3E" w:rsidRPr="00041D3E" w:rsidRDefault="006E52E5" w:rsidP="00862D17">
            <w:pPr>
              <w:jc w:val="both"/>
              <w:rPr>
                <w:rFonts w:cstheme="minorHAnsi"/>
                <w:bCs/>
                <w:sz w:val="18"/>
                <w:szCs w:val="18"/>
              </w:rPr>
            </w:pPr>
            <w:r w:rsidRPr="006E52E5">
              <w:rPr>
                <w:rFonts w:cstheme="minorHAnsi"/>
                <w:bCs/>
                <w:sz w:val="18"/>
                <w:szCs w:val="18"/>
              </w:rPr>
              <w:t xml:space="preserve">144.094.330,01 </w:t>
            </w:r>
          </w:p>
        </w:tc>
      </w:tr>
      <w:tr w:rsidR="00041D3E" w:rsidRPr="00041D3E" w14:paraId="54EA18CC" w14:textId="77777777" w:rsidTr="009A6F73">
        <w:trPr>
          <w:trHeight w:val="674"/>
        </w:trPr>
        <w:tc>
          <w:tcPr>
            <w:tcW w:w="3823" w:type="dxa"/>
          </w:tcPr>
          <w:p w14:paraId="77FB9F09" w14:textId="6B3183FA" w:rsidR="00041D3E" w:rsidRPr="00041D3E" w:rsidRDefault="006E52E5" w:rsidP="00862D17">
            <w:pPr>
              <w:jc w:val="both"/>
              <w:rPr>
                <w:rFonts w:cstheme="minorHAnsi"/>
                <w:bCs/>
                <w:sz w:val="18"/>
                <w:szCs w:val="18"/>
              </w:rPr>
            </w:pPr>
            <w:r>
              <w:rPr>
                <w:rFonts w:cstheme="minorHAnsi"/>
                <w:bCs/>
                <w:sz w:val="18"/>
                <w:szCs w:val="18"/>
              </w:rPr>
              <w:t>Contribución de Mejoras</w:t>
            </w:r>
          </w:p>
        </w:tc>
        <w:tc>
          <w:tcPr>
            <w:tcW w:w="283" w:type="dxa"/>
          </w:tcPr>
          <w:p w14:paraId="0B11071F" w14:textId="431BB7E3" w:rsidR="00041D3E" w:rsidRPr="00041D3E" w:rsidRDefault="006E52E5" w:rsidP="00862D17">
            <w:pPr>
              <w:jc w:val="both"/>
              <w:rPr>
                <w:rFonts w:cstheme="minorHAnsi"/>
                <w:bCs/>
                <w:sz w:val="18"/>
                <w:szCs w:val="18"/>
              </w:rPr>
            </w:pPr>
            <w:r>
              <w:rPr>
                <w:rFonts w:cstheme="minorHAnsi"/>
                <w:bCs/>
                <w:sz w:val="18"/>
                <w:szCs w:val="18"/>
              </w:rPr>
              <w:t>(2)</w:t>
            </w:r>
          </w:p>
        </w:tc>
        <w:tc>
          <w:tcPr>
            <w:tcW w:w="1656" w:type="dxa"/>
          </w:tcPr>
          <w:p w14:paraId="274AE4A3" w14:textId="7BBE2F75" w:rsidR="00041D3E" w:rsidRPr="00041D3E" w:rsidRDefault="006E52E5" w:rsidP="00862D17">
            <w:pPr>
              <w:jc w:val="both"/>
              <w:rPr>
                <w:rFonts w:cstheme="minorHAnsi"/>
                <w:bCs/>
                <w:sz w:val="18"/>
                <w:szCs w:val="18"/>
              </w:rPr>
            </w:pPr>
            <w:r w:rsidRPr="006E52E5">
              <w:rPr>
                <w:rFonts w:cstheme="minorHAnsi"/>
                <w:bCs/>
                <w:sz w:val="18"/>
                <w:szCs w:val="18"/>
              </w:rPr>
              <w:t xml:space="preserve">22.500.000,00 </w:t>
            </w:r>
          </w:p>
        </w:tc>
        <w:tc>
          <w:tcPr>
            <w:tcW w:w="1492" w:type="dxa"/>
          </w:tcPr>
          <w:p w14:paraId="7F3219C7" w14:textId="5F0F2523" w:rsidR="00041D3E" w:rsidRPr="00041D3E" w:rsidRDefault="006E52E5" w:rsidP="00862D17">
            <w:pPr>
              <w:jc w:val="both"/>
              <w:rPr>
                <w:rFonts w:cstheme="minorHAnsi"/>
                <w:bCs/>
                <w:sz w:val="18"/>
                <w:szCs w:val="18"/>
              </w:rPr>
            </w:pPr>
            <w:r>
              <w:rPr>
                <w:rFonts w:cstheme="minorHAnsi"/>
                <w:bCs/>
                <w:sz w:val="18"/>
                <w:szCs w:val="18"/>
              </w:rPr>
              <w:t>-</w:t>
            </w:r>
          </w:p>
        </w:tc>
        <w:tc>
          <w:tcPr>
            <w:tcW w:w="1807" w:type="dxa"/>
          </w:tcPr>
          <w:p w14:paraId="4013DBF5" w14:textId="42735EF8" w:rsidR="00041D3E" w:rsidRPr="00041D3E" w:rsidRDefault="006E52E5" w:rsidP="00862D17">
            <w:pPr>
              <w:jc w:val="both"/>
              <w:rPr>
                <w:rFonts w:cstheme="minorHAnsi"/>
                <w:bCs/>
                <w:sz w:val="18"/>
                <w:szCs w:val="18"/>
              </w:rPr>
            </w:pPr>
            <w:r w:rsidRPr="006E52E5">
              <w:rPr>
                <w:rFonts w:cstheme="minorHAnsi"/>
                <w:bCs/>
                <w:sz w:val="18"/>
                <w:szCs w:val="18"/>
              </w:rPr>
              <w:t xml:space="preserve">22.500.000,00 </w:t>
            </w:r>
          </w:p>
        </w:tc>
      </w:tr>
      <w:tr w:rsidR="00041D3E" w:rsidRPr="00041D3E" w14:paraId="2A2915D2" w14:textId="77777777" w:rsidTr="009A6F73">
        <w:tc>
          <w:tcPr>
            <w:tcW w:w="3823" w:type="dxa"/>
          </w:tcPr>
          <w:p w14:paraId="33C63F4C" w14:textId="5AA16E08" w:rsidR="00041D3E" w:rsidRPr="00041D3E" w:rsidRDefault="006E52E5" w:rsidP="00862D17">
            <w:pPr>
              <w:jc w:val="both"/>
              <w:rPr>
                <w:rFonts w:cstheme="minorHAnsi"/>
                <w:bCs/>
                <w:sz w:val="18"/>
                <w:szCs w:val="18"/>
              </w:rPr>
            </w:pPr>
            <w:r>
              <w:rPr>
                <w:rFonts w:cstheme="minorHAnsi"/>
                <w:bCs/>
                <w:sz w:val="18"/>
                <w:szCs w:val="18"/>
              </w:rPr>
              <w:t>DE OTRAS JURISDICCIONES</w:t>
            </w:r>
          </w:p>
        </w:tc>
        <w:tc>
          <w:tcPr>
            <w:tcW w:w="283" w:type="dxa"/>
          </w:tcPr>
          <w:p w14:paraId="577723BE" w14:textId="77777777" w:rsidR="00041D3E" w:rsidRPr="00041D3E" w:rsidRDefault="00041D3E" w:rsidP="00862D17">
            <w:pPr>
              <w:jc w:val="both"/>
              <w:rPr>
                <w:rFonts w:cstheme="minorHAnsi"/>
                <w:bCs/>
                <w:sz w:val="18"/>
                <w:szCs w:val="18"/>
              </w:rPr>
            </w:pPr>
          </w:p>
        </w:tc>
        <w:tc>
          <w:tcPr>
            <w:tcW w:w="1656" w:type="dxa"/>
          </w:tcPr>
          <w:p w14:paraId="10A327C3" w14:textId="5CE4CEF3" w:rsidR="00041D3E" w:rsidRPr="00041D3E" w:rsidRDefault="006E52E5" w:rsidP="00862D17">
            <w:pPr>
              <w:jc w:val="both"/>
              <w:rPr>
                <w:rFonts w:cstheme="minorHAnsi"/>
                <w:bCs/>
                <w:sz w:val="18"/>
                <w:szCs w:val="18"/>
              </w:rPr>
            </w:pPr>
            <w:r w:rsidRPr="006E52E5">
              <w:rPr>
                <w:rFonts w:cstheme="minorHAnsi"/>
                <w:bCs/>
                <w:sz w:val="18"/>
                <w:szCs w:val="18"/>
              </w:rPr>
              <w:t xml:space="preserve">3.792.200.000,00 </w:t>
            </w:r>
          </w:p>
        </w:tc>
        <w:tc>
          <w:tcPr>
            <w:tcW w:w="1492" w:type="dxa"/>
          </w:tcPr>
          <w:p w14:paraId="5E39215B" w14:textId="4BF94A10" w:rsidR="00041D3E" w:rsidRPr="00041D3E" w:rsidRDefault="006E52E5" w:rsidP="00862D17">
            <w:pPr>
              <w:jc w:val="both"/>
              <w:rPr>
                <w:rFonts w:cstheme="minorHAnsi"/>
                <w:bCs/>
                <w:sz w:val="18"/>
                <w:szCs w:val="18"/>
              </w:rPr>
            </w:pPr>
            <w:r>
              <w:rPr>
                <w:rFonts w:cstheme="minorHAnsi"/>
                <w:bCs/>
                <w:sz w:val="18"/>
                <w:szCs w:val="18"/>
              </w:rPr>
              <w:t>-</w:t>
            </w:r>
          </w:p>
        </w:tc>
        <w:tc>
          <w:tcPr>
            <w:tcW w:w="1807" w:type="dxa"/>
          </w:tcPr>
          <w:p w14:paraId="50C17EC4" w14:textId="56A67C3E" w:rsidR="00041D3E" w:rsidRPr="00041D3E" w:rsidRDefault="006E52E5" w:rsidP="00862D17">
            <w:pPr>
              <w:jc w:val="both"/>
              <w:rPr>
                <w:rFonts w:cstheme="minorHAnsi"/>
                <w:bCs/>
                <w:sz w:val="18"/>
                <w:szCs w:val="18"/>
              </w:rPr>
            </w:pPr>
            <w:r w:rsidRPr="006E52E5">
              <w:rPr>
                <w:rFonts w:cstheme="minorHAnsi"/>
                <w:bCs/>
                <w:sz w:val="18"/>
                <w:szCs w:val="18"/>
              </w:rPr>
              <w:t xml:space="preserve">3.792.200.000,00 </w:t>
            </w:r>
          </w:p>
        </w:tc>
      </w:tr>
      <w:tr w:rsidR="00041D3E" w:rsidRPr="00041D3E" w14:paraId="06680F47" w14:textId="77777777" w:rsidTr="009A6F73">
        <w:tc>
          <w:tcPr>
            <w:tcW w:w="3823" w:type="dxa"/>
          </w:tcPr>
          <w:p w14:paraId="0536F35B" w14:textId="515E5756" w:rsidR="00041D3E" w:rsidRPr="00041D3E" w:rsidRDefault="009A6F73" w:rsidP="00862D17">
            <w:pPr>
              <w:jc w:val="both"/>
              <w:rPr>
                <w:rFonts w:cstheme="minorHAnsi"/>
                <w:bCs/>
                <w:sz w:val="18"/>
                <w:szCs w:val="18"/>
              </w:rPr>
            </w:pPr>
            <w:r>
              <w:rPr>
                <w:rFonts w:cstheme="minorHAnsi"/>
                <w:bCs/>
                <w:sz w:val="18"/>
                <w:szCs w:val="18"/>
              </w:rPr>
              <w:t>Coparticipación</w:t>
            </w:r>
            <w:r w:rsidR="006E52E5">
              <w:rPr>
                <w:rFonts w:cstheme="minorHAnsi"/>
                <w:bCs/>
                <w:sz w:val="18"/>
                <w:szCs w:val="18"/>
              </w:rPr>
              <w:t xml:space="preserve"> del Ejercicio</w:t>
            </w:r>
          </w:p>
        </w:tc>
        <w:tc>
          <w:tcPr>
            <w:tcW w:w="283" w:type="dxa"/>
          </w:tcPr>
          <w:p w14:paraId="2822AA46" w14:textId="37C01BD0" w:rsidR="00041D3E" w:rsidRPr="00041D3E" w:rsidRDefault="006E52E5" w:rsidP="00862D17">
            <w:pPr>
              <w:jc w:val="both"/>
              <w:rPr>
                <w:rFonts w:cstheme="minorHAnsi"/>
                <w:bCs/>
                <w:sz w:val="18"/>
                <w:szCs w:val="18"/>
              </w:rPr>
            </w:pPr>
            <w:r>
              <w:rPr>
                <w:rFonts w:cstheme="minorHAnsi"/>
                <w:bCs/>
                <w:sz w:val="18"/>
                <w:szCs w:val="18"/>
              </w:rPr>
              <w:t>(4)</w:t>
            </w:r>
          </w:p>
        </w:tc>
        <w:tc>
          <w:tcPr>
            <w:tcW w:w="1656" w:type="dxa"/>
          </w:tcPr>
          <w:p w14:paraId="54EB0C74" w14:textId="3C43DBB0" w:rsidR="00041D3E" w:rsidRPr="00041D3E" w:rsidRDefault="006E52E5" w:rsidP="00862D17">
            <w:pPr>
              <w:jc w:val="both"/>
              <w:rPr>
                <w:rFonts w:cstheme="minorHAnsi"/>
                <w:bCs/>
                <w:sz w:val="18"/>
                <w:szCs w:val="18"/>
              </w:rPr>
            </w:pPr>
            <w:r w:rsidRPr="006E52E5">
              <w:rPr>
                <w:rFonts w:cstheme="minorHAnsi"/>
                <w:bCs/>
                <w:sz w:val="18"/>
                <w:szCs w:val="18"/>
              </w:rPr>
              <w:t xml:space="preserve">3.692.200.000,00 </w:t>
            </w:r>
          </w:p>
        </w:tc>
        <w:tc>
          <w:tcPr>
            <w:tcW w:w="1492" w:type="dxa"/>
          </w:tcPr>
          <w:p w14:paraId="5849B3DA" w14:textId="124FCAE1" w:rsidR="00041D3E" w:rsidRPr="00041D3E" w:rsidRDefault="006E52E5" w:rsidP="00862D17">
            <w:pPr>
              <w:jc w:val="both"/>
              <w:rPr>
                <w:rFonts w:cstheme="minorHAnsi"/>
                <w:bCs/>
                <w:sz w:val="18"/>
                <w:szCs w:val="18"/>
              </w:rPr>
            </w:pPr>
            <w:r>
              <w:rPr>
                <w:rFonts w:cstheme="minorHAnsi"/>
                <w:bCs/>
                <w:sz w:val="18"/>
                <w:szCs w:val="18"/>
              </w:rPr>
              <w:t>-</w:t>
            </w:r>
          </w:p>
        </w:tc>
        <w:tc>
          <w:tcPr>
            <w:tcW w:w="1807" w:type="dxa"/>
          </w:tcPr>
          <w:p w14:paraId="1E8599C0" w14:textId="7F734276" w:rsidR="00041D3E" w:rsidRPr="00041D3E" w:rsidRDefault="006E52E5" w:rsidP="00862D17">
            <w:pPr>
              <w:jc w:val="both"/>
              <w:rPr>
                <w:rFonts w:cstheme="minorHAnsi"/>
                <w:bCs/>
                <w:sz w:val="18"/>
                <w:szCs w:val="18"/>
              </w:rPr>
            </w:pPr>
            <w:r w:rsidRPr="006E52E5">
              <w:rPr>
                <w:rFonts w:cstheme="minorHAnsi"/>
                <w:bCs/>
                <w:sz w:val="18"/>
                <w:szCs w:val="18"/>
              </w:rPr>
              <w:t xml:space="preserve">3.692.200.000,00 </w:t>
            </w:r>
          </w:p>
        </w:tc>
      </w:tr>
      <w:tr w:rsidR="00041D3E" w:rsidRPr="00041D3E" w14:paraId="0B5CE1DB" w14:textId="77777777" w:rsidTr="009A6F73">
        <w:trPr>
          <w:trHeight w:val="660"/>
        </w:trPr>
        <w:tc>
          <w:tcPr>
            <w:tcW w:w="3823" w:type="dxa"/>
          </w:tcPr>
          <w:p w14:paraId="611ED6EE" w14:textId="381E0B4B" w:rsidR="00041D3E" w:rsidRPr="00041D3E" w:rsidRDefault="009A6F73" w:rsidP="00862D17">
            <w:pPr>
              <w:jc w:val="both"/>
              <w:rPr>
                <w:rFonts w:cstheme="minorHAnsi"/>
                <w:bCs/>
                <w:sz w:val="18"/>
                <w:szCs w:val="18"/>
              </w:rPr>
            </w:pPr>
            <w:r>
              <w:rPr>
                <w:rFonts w:cstheme="minorHAnsi"/>
                <w:bCs/>
                <w:sz w:val="18"/>
                <w:szCs w:val="18"/>
              </w:rPr>
              <w:t>Coparticipación</w:t>
            </w:r>
            <w:r w:rsidR="006E52E5">
              <w:rPr>
                <w:rFonts w:cstheme="minorHAnsi"/>
                <w:bCs/>
                <w:sz w:val="18"/>
                <w:szCs w:val="18"/>
              </w:rPr>
              <w:t xml:space="preserve"> del Ejercicio Anterior</w:t>
            </w:r>
          </w:p>
        </w:tc>
        <w:tc>
          <w:tcPr>
            <w:tcW w:w="283" w:type="dxa"/>
          </w:tcPr>
          <w:p w14:paraId="772854E1" w14:textId="561B00CB" w:rsidR="00041D3E" w:rsidRPr="00041D3E" w:rsidRDefault="006E52E5" w:rsidP="00862D17">
            <w:pPr>
              <w:jc w:val="both"/>
              <w:rPr>
                <w:rFonts w:cstheme="minorHAnsi"/>
                <w:bCs/>
                <w:sz w:val="18"/>
                <w:szCs w:val="18"/>
              </w:rPr>
            </w:pPr>
            <w:r>
              <w:rPr>
                <w:rFonts w:cstheme="minorHAnsi"/>
                <w:bCs/>
                <w:sz w:val="18"/>
                <w:szCs w:val="18"/>
              </w:rPr>
              <w:t>(4)</w:t>
            </w:r>
          </w:p>
        </w:tc>
        <w:tc>
          <w:tcPr>
            <w:tcW w:w="1656" w:type="dxa"/>
          </w:tcPr>
          <w:p w14:paraId="614D3592" w14:textId="17267157" w:rsidR="00041D3E" w:rsidRPr="00041D3E" w:rsidRDefault="006E52E5" w:rsidP="00862D17">
            <w:pPr>
              <w:jc w:val="both"/>
              <w:rPr>
                <w:rFonts w:cstheme="minorHAnsi"/>
                <w:bCs/>
                <w:sz w:val="18"/>
                <w:szCs w:val="18"/>
              </w:rPr>
            </w:pPr>
            <w:r w:rsidRPr="006E52E5">
              <w:rPr>
                <w:rFonts w:cstheme="minorHAnsi"/>
                <w:bCs/>
                <w:sz w:val="18"/>
                <w:szCs w:val="18"/>
              </w:rPr>
              <w:t xml:space="preserve">100.000.000,00 </w:t>
            </w:r>
          </w:p>
        </w:tc>
        <w:tc>
          <w:tcPr>
            <w:tcW w:w="1492" w:type="dxa"/>
          </w:tcPr>
          <w:p w14:paraId="6A0D095D" w14:textId="248CAFD6" w:rsidR="00041D3E" w:rsidRPr="00041D3E" w:rsidRDefault="006E52E5" w:rsidP="00862D17">
            <w:pPr>
              <w:jc w:val="both"/>
              <w:rPr>
                <w:rFonts w:cstheme="minorHAnsi"/>
                <w:bCs/>
                <w:sz w:val="18"/>
                <w:szCs w:val="18"/>
              </w:rPr>
            </w:pPr>
            <w:r>
              <w:rPr>
                <w:rFonts w:cstheme="minorHAnsi"/>
                <w:bCs/>
                <w:sz w:val="18"/>
                <w:szCs w:val="18"/>
              </w:rPr>
              <w:t>-</w:t>
            </w:r>
          </w:p>
        </w:tc>
        <w:tc>
          <w:tcPr>
            <w:tcW w:w="1807" w:type="dxa"/>
          </w:tcPr>
          <w:p w14:paraId="112D2122" w14:textId="66BE1085" w:rsidR="00041D3E" w:rsidRPr="00041D3E" w:rsidRDefault="006E52E5" w:rsidP="00862D17">
            <w:pPr>
              <w:jc w:val="both"/>
              <w:rPr>
                <w:rFonts w:cstheme="minorHAnsi"/>
                <w:bCs/>
                <w:sz w:val="18"/>
                <w:szCs w:val="18"/>
              </w:rPr>
            </w:pPr>
            <w:r w:rsidRPr="006E52E5">
              <w:rPr>
                <w:rFonts w:cstheme="minorHAnsi"/>
                <w:bCs/>
                <w:sz w:val="18"/>
                <w:szCs w:val="18"/>
              </w:rPr>
              <w:t xml:space="preserve">100.000.000,00 </w:t>
            </w:r>
          </w:p>
        </w:tc>
      </w:tr>
      <w:tr w:rsidR="00041D3E" w:rsidRPr="00041D3E" w14:paraId="0645988B" w14:textId="77777777" w:rsidTr="009A6F73">
        <w:tc>
          <w:tcPr>
            <w:tcW w:w="3823" w:type="dxa"/>
          </w:tcPr>
          <w:p w14:paraId="0551537F" w14:textId="3506C801" w:rsidR="00041D3E" w:rsidRPr="00041D3E" w:rsidRDefault="006E52E5" w:rsidP="00862D17">
            <w:pPr>
              <w:jc w:val="both"/>
              <w:rPr>
                <w:rFonts w:cstheme="minorHAnsi"/>
                <w:bCs/>
                <w:sz w:val="18"/>
                <w:szCs w:val="18"/>
              </w:rPr>
            </w:pPr>
            <w:r>
              <w:rPr>
                <w:rFonts w:cstheme="minorHAnsi"/>
                <w:bCs/>
                <w:sz w:val="18"/>
                <w:szCs w:val="18"/>
              </w:rPr>
              <w:t>RECURSOS DE CAPITAL</w:t>
            </w:r>
          </w:p>
        </w:tc>
        <w:tc>
          <w:tcPr>
            <w:tcW w:w="283" w:type="dxa"/>
          </w:tcPr>
          <w:p w14:paraId="1BFCE6D0" w14:textId="77777777" w:rsidR="00041D3E" w:rsidRPr="00041D3E" w:rsidRDefault="00041D3E" w:rsidP="00862D17">
            <w:pPr>
              <w:jc w:val="both"/>
              <w:rPr>
                <w:rFonts w:cstheme="minorHAnsi"/>
                <w:bCs/>
                <w:sz w:val="18"/>
                <w:szCs w:val="18"/>
              </w:rPr>
            </w:pPr>
          </w:p>
        </w:tc>
        <w:tc>
          <w:tcPr>
            <w:tcW w:w="1656" w:type="dxa"/>
          </w:tcPr>
          <w:p w14:paraId="502F6B77" w14:textId="5E8EB12E" w:rsidR="00041D3E" w:rsidRPr="00041D3E" w:rsidRDefault="006E52E5" w:rsidP="00862D17">
            <w:pPr>
              <w:jc w:val="both"/>
              <w:rPr>
                <w:rFonts w:cstheme="minorHAnsi"/>
                <w:bCs/>
                <w:sz w:val="18"/>
                <w:szCs w:val="18"/>
              </w:rPr>
            </w:pPr>
            <w:r w:rsidRPr="006E52E5">
              <w:rPr>
                <w:rFonts w:cstheme="minorHAnsi"/>
                <w:bCs/>
                <w:sz w:val="18"/>
                <w:szCs w:val="18"/>
              </w:rPr>
              <w:t xml:space="preserve">15.000.000,00 </w:t>
            </w:r>
          </w:p>
        </w:tc>
        <w:tc>
          <w:tcPr>
            <w:tcW w:w="1492" w:type="dxa"/>
          </w:tcPr>
          <w:p w14:paraId="463A8D05" w14:textId="67AA287E" w:rsidR="00041D3E" w:rsidRPr="00041D3E" w:rsidRDefault="006E52E5" w:rsidP="00862D17">
            <w:pPr>
              <w:jc w:val="both"/>
              <w:rPr>
                <w:rFonts w:cstheme="minorHAnsi"/>
                <w:bCs/>
                <w:sz w:val="18"/>
                <w:szCs w:val="18"/>
              </w:rPr>
            </w:pPr>
            <w:r>
              <w:rPr>
                <w:rFonts w:cstheme="minorHAnsi"/>
                <w:bCs/>
                <w:sz w:val="18"/>
                <w:szCs w:val="18"/>
              </w:rPr>
              <w:t>-</w:t>
            </w:r>
          </w:p>
        </w:tc>
        <w:tc>
          <w:tcPr>
            <w:tcW w:w="1807" w:type="dxa"/>
          </w:tcPr>
          <w:p w14:paraId="4F40DC05" w14:textId="1829A718" w:rsidR="00041D3E" w:rsidRPr="00041D3E" w:rsidRDefault="006E52E5" w:rsidP="00862D17">
            <w:pPr>
              <w:jc w:val="both"/>
              <w:rPr>
                <w:rFonts w:cstheme="minorHAnsi"/>
                <w:bCs/>
                <w:sz w:val="18"/>
                <w:szCs w:val="18"/>
              </w:rPr>
            </w:pPr>
            <w:r w:rsidRPr="006E52E5">
              <w:rPr>
                <w:rFonts w:cstheme="minorHAnsi"/>
                <w:bCs/>
                <w:sz w:val="18"/>
                <w:szCs w:val="18"/>
              </w:rPr>
              <w:t xml:space="preserve">15.000.000,00 </w:t>
            </w:r>
          </w:p>
        </w:tc>
      </w:tr>
      <w:tr w:rsidR="00041D3E" w:rsidRPr="00041D3E" w14:paraId="3DEABC93" w14:textId="77777777" w:rsidTr="009A6F73">
        <w:trPr>
          <w:trHeight w:val="703"/>
        </w:trPr>
        <w:tc>
          <w:tcPr>
            <w:tcW w:w="3823" w:type="dxa"/>
          </w:tcPr>
          <w:p w14:paraId="36F9AF1D" w14:textId="7AF703B9" w:rsidR="00041D3E" w:rsidRPr="00041D3E" w:rsidRDefault="006E52E5" w:rsidP="00862D17">
            <w:pPr>
              <w:jc w:val="both"/>
              <w:rPr>
                <w:rFonts w:cstheme="minorHAnsi"/>
                <w:bCs/>
                <w:sz w:val="18"/>
                <w:szCs w:val="18"/>
              </w:rPr>
            </w:pPr>
            <w:r>
              <w:rPr>
                <w:rFonts w:cstheme="minorHAnsi"/>
                <w:bCs/>
                <w:sz w:val="18"/>
                <w:szCs w:val="18"/>
              </w:rPr>
              <w:t>Recursos de Capital</w:t>
            </w:r>
          </w:p>
        </w:tc>
        <w:tc>
          <w:tcPr>
            <w:tcW w:w="283" w:type="dxa"/>
          </w:tcPr>
          <w:p w14:paraId="23BFC23B" w14:textId="40559E5F" w:rsidR="00041D3E" w:rsidRPr="00041D3E" w:rsidRDefault="006E52E5" w:rsidP="00862D17">
            <w:pPr>
              <w:jc w:val="both"/>
              <w:rPr>
                <w:rFonts w:cstheme="minorHAnsi"/>
                <w:bCs/>
                <w:sz w:val="18"/>
                <w:szCs w:val="18"/>
              </w:rPr>
            </w:pPr>
            <w:r>
              <w:rPr>
                <w:rFonts w:cstheme="minorHAnsi"/>
                <w:bCs/>
                <w:sz w:val="18"/>
                <w:szCs w:val="18"/>
              </w:rPr>
              <w:t>(3.1)</w:t>
            </w:r>
          </w:p>
        </w:tc>
        <w:tc>
          <w:tcPr>
            <w:tcW w:w="1656" w:type="dxa"/>
          </w:tcPr>
          <w:p w14:paraId="0E8B0AFB" w14:textId="2DBE658B" w:rsidR="00041D3E" w:rsidRPr="00041D3E" w:rsidRDefault="006E52E5" w:rsidP="00862D17">
            <w:pPr>
              <w:jc w:val="both"/>
              <w:rPr>
                <w:rFonts w:cstheme="minorHAnsi"/>
                <w:bCs/>
                <w:sz w:val="18"/>
                <w:szCs w:val="18"/>
              </w:rPr>
            </w:pPr>
            <w:r w:rsidRPr="006E52E5">
              <w:rPr>
                <w:rFonts w:cstheme="minorHAnsi"/>
                <w:bCs/>
                <w:sz w:val="18"/>
                <w:szCs w:val="18"/>
              </w:rPr>
              <w:t xml:space="preserve">15.000.000,00 </w:t>
            </w:r>
          </w:p>
        </w:tc>
        <w:tc>
          <w:tcPr>
            <w:tcW w:w="1492" w:type="dxa"/>
          </w:tcPr>
          <w:p w14:paraId="073105D8" w14:textId="47899C3B" w:rsidR="00041D3E" w:rsidRPr="00041D3E" w:rsidRDefault="006E52E5" w:rsidP="00862D17">
            <w:pPr>
              <w:jc w:val="both"/>
              <w:rPr>
                <w:rFonts w:cstheme="minorHAnsi"/>
                <w:bCs/>
                <w:sz w:val="18"/>
                <w:szCs w:val="18"/>
              </w:rPr>
            </w:pPr>
            <w:r>
              <w:rPr>
                <w:rFonts w:cstheme="minorHAnsi"/>
                <w:bCs/>
                <w:sz w:val="18"/>
                <w:szCs w:val="18"/>
              </w:rPr>
              <w:t>-</w:t>
            </w:r>
          </w:p>
        </w:tc>
        <w:tc>
          <w:tcPr>
            <w:tcW w:w="1807" w:type="dxa"/>
          </w:tcPr>
          <w:p w14:paraId="7EB9EDF5" w14:textId="4BE9F9A1" w:rsidR="00041D3E" w:rsidRPr="00041D3E" w:rsidRDefault="006E52E5" w:rsidP="00862D17">
            <w:pPr>
              <w:jc w:val="both"/>
              <w:rPr>
                <w:rFonts w:cstheme="minorHAnsi"/>
                <w:bCs/>
                <w:sz w:val="18"/>
                <w:szCs w:val="18"/>
              </w:rPr>
            </w:pPr>
            <w:r w:rsidRPr="006E52E5">
              <w:rPr>
                <w:rFonts w:cstheme="minorHAnsi"/>
                <w:bCs/>
                <w:sz w:val="18"/>
                <w:szCs w:val="18"/>
              </w:rPr>
              <w:t xml:space="preserve">15.000.000,00 </w:t>
            </w:r>
          </w:p>
        </w:tc>
      </w:tr>
      <w:tr w:rsidR="00041D3E" w:rsidRPr="00041D3E" w14:paraId="399F07F0" w14:textId="77777777" w:rsidTr="009A6F73">
        <w:tc>
          <w:tcPr>
            <w:tcW w:w="3823" w:type="dxa"/>
          </w:tcPr>
          <w:p w14:paraId="715134E2" w14:textId="3A30FF02" w:rsidR="00041D3E" w:rsidRPr="00041D3E" w:rsidRDefault="006E52E5" w:rsidP="00862D17">
            <w:pPr>
              <w:jc w:val="both"/>
              <w:rPr>
                <w:rFonts w:cstheme="minorHAnsi"/>
                <w:bCs/>
                <w:sz w:val="18"/>
                <w:szCs w:val="18"/>
              </w:rPr>
            </w:pPr>
            <w:r>
              <w:rPr>
                <w:rFonts w:cstheme="minorHAnsi"/>
                <w:bCs/>
                <w:sz w:val="18"/>
                <w:szCs w:val="18"/>
              </w:rPr>
              <w:t>FINANCIAMIENTO</w:t>
            </w:r>
          </w:p>
        </w:tc>
        <w:tc>
          <w:tcPr>
            <w:tcW w:w="283" w:type="dxa"/>
          </w:tcPr>
          <w:p w14:paraId="5366A801" w14:textId="77777777" w:rsidR="00041D3E" w:rsidRPr="00041D3E" w:rsidRDefault="00041D3E" w:rsidP="00862D17">
            <w:pPr>
              <w:jc w:val="both"/>
              <w:rPr>
                <w:rFonts w:cstheme="minorHAnsi"/>
                <w:bCs/>
                <w:sz w:val="18"/>
                <w:szCs w:val="18"/>
              </w:rPr>
            </w:pPr>
          </w:p>
        </w:tc>
        <w:tc>
          <w:tcPr>
            <w:tcW w:w="1656" w:type="dxa"/>
          </w:tcPr>
          <w:p w14:paraId="24480967" w14:textId="04B3B1D1" w:rsidR="00041D3E" w:rsidRPr="00041D3E" w:rsidRDefault="006E52E5" w:rsidP="00862D17">
            <w:pPr>
              <w:jc w:val="both"/>
              <w:rPr>
                <w:rFonts w:cstheme="minorHAnsi"/>
                <w:bCs/>
                <w:sz w:val="18"/>
                <w:szCs w:val="18"/>
              </w:rPr>
            </w:pPr>
            <w:r>
              <w:rPr>
                <w:rFonts w:cstheme="minorHAnsi"/>
                <w:bCs/>
                <w:sz w:val="18"/>
                <w:szCs w:val="18"/>
              </w:rPr>
              <w:t>-</w:t>
            </w:r>
          </w:p>
        </w:tc>
        <w:tc>
          <w:tcPr>
            <w:tcW w:w="1492" w:type="dxa"/>
          </w:tcPr>
          <w:p w14:paraId="7A9D827D" w14:textId="4E26DA2B" w:rsidR="00041D3E" w:rsidRPr="00041D3E" w:rsidRDefault="006E52E5" w:rsidP="00862D17">
            <w:pPr>
              <w:jc w:val="both"/>
              <w:rPr>
                <w:rFonts w:cstheme="minorHAnsi"/>
                <w:bCs/>
                <w:sz w:val="18"/>
                <w:szCs w:val="18"/>
              </w:rPr>
            </w:pPr>
            <w:r w:rsidRPr="006E52E5">
              <w:rPr>
                <w:rFonts w:cstheme="minorHAnsi"/>
                <w:bCs/>
                <w:sz w:val="18"/>
                <w:szCs w:val="18"/>
              </w:rPr>
              <w:t xml:space="preserve">1.193.000.000,00 </w:t>
            </w:r>
          </w:p>
        </w:tc>
        <w:tc>
          <w:tcPr>
            <w:tcW w:w="1807" w:type="dxa"/>
          </w:tcPr>
          <w:p w14:paraId="07A3FFF5" w14:textId="4999595C" w:rsidR="00041D3E" w:rsidRPr="00041D3E" w:rsidRDefault="006E52E5" w:rsidP="00862D17">
            <w:pPr>
              <w:jc w:val="both"/>
              <w:rPr>
                <w:rFonts w:cstheme="minorHAnsi"/>
                <w:bCs/>
                <w:sz w:val="18"/>
                <w:szCs w:val="18"/>
              </w:rPr>
            </w:pPr>
            <w:r w:rsidRPr="006E52E5">
              <w:rPr>
                <w:rFonts w:cstheme="minorHAnsi"/>
                <w:bCs/>
                <w:sz w:val="18"/>
                <w:szCs w:val="18"/>
              </w:rPr>
              <w:t xml:space="preserve">1.193.000.000,00 </w:t>
            </w:r>
          </w:p>
        </w:tc>
      </w:tr>
      <w:tr w:rsidR="00041D3E" w:rsidRPr="00041D3E" w14:paraId="7836BDD3" w14:textId="77777777" w:rsidTr="009A6F73">
        <w:trPr>
          <w:trHeight w:val="418"/>
        </w:trPr>
        <w:tc>
          <w:tcPr>
            <w:tcW w:w="3823" w:type="dxa"/>
          </w:tcPr>
          <w:p w14:paraId="250042ED" w14:textId="34F09740" w:rsidR="00041D3E" w:rsidRPr="00041D3E" w:rsidRDefault="006E52E5" w:rsidP="00862D17">
            <w:pPr>
              <w:jc w:val="both"/>
              <w:rPr>
                <w:rFonts w:cstheme="minorHAnsi"/>
                <w:bCs/>
                <w:sz w:val="18"/>
                <w:szCs w:val="18"/>
              </w:rPr>
            </w:pPr>
            <w:r>
              <w:rPr>
                <w:rFonts w:cstheme="minorHAnsi"/>
                <w:bCs/>
                <w:sz w:val="18"/>
                <w:szCs w:val="18"/>
              </w:rPr>
              <w:t>APORTES NO REINTEGRABLES</w:t>
            </w:r>
          </w:p>
        </w:tc>
        <w:tc>
          <w:tcPr>
            <w:tcW w:w="283" w:type="dxa"/>
          </w:tcPr>
          <w:p w14:paraId="1614558B" w14:textId="7F110054" w:rsidR="00041D3E" w:rsidRPr="00041D3E" w:rsidRDefault="006E52E5" w:rsidP="00862D17">
            <w:pPr>
              <w:jc w:val="both"/>
              <w:rPr>
                <w:rFonts w:cstheme="minorHAnsi"/>
                <w:bCs/>
                <w:sz w:val="18"/>
                <w:szCs w:val="18"/>
              </w:rPr>
            </w:pPr>
            <w:r>
              <w:rPr>
                <w:rFonts w:cstheme="minorHAnsi"/>
                <w:bCs/>
                <w:sz w:val="18"/>
                <w:szCs w:val="18"/>
              </w:rPr>
              <w:t>(3.2)</w:t>
            </w:r>
          </w:p>
        </w:tc>
        <w:tc>
          <w:tcPr>
            <w:tcW w:w="1656" w:type="dxa"/>
          </w:tcPr>
          <w:p w14:paraId="25226800" w14:textId="7CB95A57" w:rsidR="00041D3E" w:rsidRPr="00041D3E" w:rsidRDefault="006E52E5" w:rsidP="00862D17">
            <w:pPr>
              <w:jc w:val="both"/>
              <w:rPr>
                <w:rFonts w:cstheme="minorHAnsi"/>
                <w:bCs/>
                <w:sz w:val="18"/>
                <w:szCs w:val="18"/>
              </w:rPr>
            </w:pPr>
            <w:r>
              <w:rPr>
                <w:rFonts w:cstheme="minorHAnsi"/>
                <w:bCs/>
                <w:sz w:val="18"/>
                <w:szCs w:val="18"/>
              </w:rPr>
              <w:t>-</w:t>
            </w:r>
          </w:p>
        </w:tc>
        <w:tc>
          <w:tcPr>
            <w:tcW w:w="1492" w:type="dxa"/>
          </w:tcPr>
          <w:p w14:paraId="33FC8BD0" w14:textId="56166D08" w:rsidR="00041D3E" w:rsidRPr="00041D3E" w:rsidRDefault="006E52E5" w:rsidP="00862D17">
            <w:pPr>
              <w:jc w:val="both"/>
              <w:rPr>
                <w:rFonts w:cstheme="minorHAnsi"/>
                <w:bCs/>
                <w:sz w:val="18"/>
                <w:szCs w:val="18"/>
              </w:rPr>
            </w:pPr>
            <w:r w:rsidRPr="006E52E5">
              <w:rPr>
                <w:rFonts w:cstheme="minorHAnsi"/>
                <w:bCs/>
                <w:sz w:val="18"/>
                <w:szCs w:val="18"/>
              </w:rPr>
              <w:t xml:space="preserve">1.193.000.000,00 </w:t>
            </w:r>
          </w:p>
        </w:tc>
        <w:tc>
          <w:tcPr>
            <w:tcW w:w="1807" w:type="dxa"/>
          </w:tcPr>
          <w:p w14:paraId="7A8C6CCC" w14:textId="05E04D5B" w:rsidR="00041D3E" w:rsidRPr="00041D3E" w:rsidRDefault="006E52E5" w:rsidP="00862D17">
            <w:pPr>
              <w:jc w:val="both"/>
              <w:rPr>
                <w:rFonts w:cstheme="minorHAnsi"/>
                <w:bCs/>
                <w:sz w:val="18"/>
                <w:szCs w:val="18"/>
              </w:rPr>
            </w:pPr>
            <w:r w:rsidRPr="006E52E5">
              <w:rPr>
                <w:rFonts w:cstheme="minorHAnsi"/>
                <w:bCs/>
                <w:sz w:val="18"/>
                <w:szCs w:val="18"/>
              </w:rPr>
              <w:t xml:space="preserve">1.193.000.000,00 </w:t>
            </w:r>
          </w:p>
        </w:tc>
      </w:tr>
    </w:tbl>
    <w:p w14:paraId="4E04ADD7" w14:textId="4C36A3AC" w:rsidR="00862D17" w:rsidRPr="00041D3E" w:rsidRDefault="00862D17" w:rsidP="00862D17">
      <w:pPr>
        <w:spacing w:line="240" w:lineRule="auto"/>
        <w:jc w:val="both"/>
        <w:rPr>
          <w:rFonts w:cstheme="minorHAnsi"/>
          <w:bCs/>
          <w:sz w:val="18"/>
          <w:szCs w:val="18"/>
        </w:rPr>
      </w:pPr>
    </w:p>
    <w:p w14:paraId="76F9124B" w14:textId="77777777" w:rsidR="009A6F73" w:rsidRDefault="009A6F73" w:rsidP="007820CA">
      <w:pPr>
        <w:spacing w:line="240" w:lineRule="auto"/>
        <w:jc w:val="both"/>
        <w:rPr>
          <w:rFonts w:cstheme="minorHAnsi"/>
          <w:bCs/>
        </w:rPr>
      </w:pPr>
    </w:p>
    <w:p w14:paraId="449CE67E" w14:textId="77777777" w:rsidR="009A6F73" w:rsidRDefault="009A6F73" w:rsidP="007820CA">
      <w:pPr>
        <w:spacing w:line="240" w:lineRule="auto"/>
        <w:jc w:val="both"/>
        <w:rPr>
          <w:rFonts w:cstheme="minorHAnsi"/>
          <w:bCs/>
        </w:rPr>
      </w:pPr>
    </w:p>
    <w:p w14:paraId="791B8CD6" w14:textId="77777777" w:rsidR="009A6F73" w:rsidRDefault="009A6F73" w:rsidP="007820CA">
      <w:pPr>
        <w:spacing w:line="240" w:lineRule="auto"/>
        <w:jc w:val="both"/>
        <w:rPr>
          <w:rFonts w:cstheme="minorHAnsi"/>
          <w:bCs/>
        </w:rPr>
      </w:pPr>
    </w:p>
    <w:p w14:paraId="0986ABF2" w14:textId="77777777" w:rsidR="009A6F73" w:rsidRDefault="009A6F73" w:rsidP="007820CA">
      <w:pPr>
        <w:spacing w:line="240" w:lineRule="auto"/>
        <w:jc w:val="both"/>
        <w:rPr>
          <w:rFonts w:cstheme="minorHAnsi"/>
          <w:bCs/>
        </w:rPr>
      </w:pPr>
    </w:p>
    <w:p w14:paraId="3EAFD34D" w14:textId="7A49F681" w:rsidR="009A6F73" w:rsidRDefault="009A6F73" w:rsidP="007820CA">
      <w:pPr>
        <w:spacing w:line="240" w:lineRule="auto"/>
        <w:jc w:val="both"/>
        <w:rPr>
          <w:rFonts w:cstheme="minorHAnsi"/>
        </w:rPr>
      </w:pPr>
      <w:r w:rsidRPr="009A6F73">
        <w:rPr>
          <w:rFonts w:cstheme="minorHAnsi"/>
        </w:rPr>
        <w:lastRenderedPageBreak/>
        <w:t>ARTÍCULO 4°) Como consecuencia de lo establecido en los art. 1, 2 y 3 de la Presente Ordenanza, formulase un Presupuesto General de la Administración Municipal Equilibrado para el Ejercicio 2025 de acuerdo al siguiente detalle:</w:t>
      </w:r>
    </w:p>
    <w:p w14:paraId="02F6FEDE" w14:textId="6E93F790" w:rsidR="009A6F73" w:rsidRDefault="009A6F73" w:rsidP="007820CA">
      <w:pPr>
        <w:spacing w:line="240" w:lineRule="auto"/>
        <w:jc w:val="both"/>
        <w:rPr>
          <w:rFonts w:cstheme="minorHAnsi"/>
        </w:rPr>
      </w:pPr>
      <w:r w:rsidRPr="009A6F73">
        <w:rPr>
          <w:rFonts w:cstheme="minorHAnsi"/>
          <w:noProof/>
        </w:rPr>
        <w:drawing>
          <wp:inline distT="0" distB="0" distL="0" distR="0" wp14:anchorId="5B769252" wp14:editId="53A5C4D0">
            <wp:extent cx="5760085" cy="2205355"/>
            <wp:effectExtent l="0" t="0" r="0" b="4445"/>
            <wp:docPr id="152694165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085" cy="2205355"/>
                    </a:xfrm>
                    <a:prstGeom prst="rect">
                      <a:avLst/>
                    </a:prstGeom>
                    <a:noFill/>
                    <a:ln>
                      <a:noFill/>
                    </a:ln>
                  </pic:spPr>
                </pic:pic>
              </a:graphicData>
            </a:graphic>
          </wp:inline>
        </w:drawing>
      </w:r>
    </w:p>
    <w:p w14:paraId="7015EAEE" w14:textId="5AE81C94" w:rsidR="009A6F73" w:rsidRPr="009A6F73" w:rsidRDefault="009A6F73" w:rsidP="009A6F73">
      <w:pPr>
        <w:spacing w:line="240" w:lineRule="auto"/>
        <w:jc w:val="both"/>
        <w:rPr>
          <w:rFonts w:cstheme="minorHAnsi"/>
        </w:rPr>
      </w:pPr>
      <w:r w:rsidRPr="009A6F73">
        <w:rPr>
          <w:rFonts w:cstheme="minorHAnsi"/>
        </w:rPr>
        <w:t>ARTÍCULO 5°) Las cifras asignadas a nivel de partida principal de los cuadros anexos que forman parte de la presente Ordenanza deben considerar</w:t>
      </w:r>
      <w:r>
        <w:rPr>
          <w:rFonts w:cstheme="minorHAnsi"/>
        </w:rPr>
        <w:t>s</w:t>
      </w:r>
      <w:r w:rsidRPr="009A6F73">
        <w:rPr>
          <w:rFonts w:cstheme="minorHAnsi"/>
        </w:rPr>
        <w:t xml:space="preserve">e como nivel de aprobación legal, de acuerdo al detalle que se enumera a continuación: </w:t>
      </w:r>
    </w:p>
    <w:p w14:paraId="13E2A147" w14:textId="77777777" w:rsidR="009A6F73" w:rsidRPr="009A6F73" w:rsidRDefault="009A6F73" w:rsidP="009A6F73">
      <w:pPr>
        <w:spacing w:line="240" w:lineRule="auto"/>
        <w:jc w:val="both"/>
        <w:rPr>
          <w:rFonts w:cstheme="minorHAnsi"/>
        </w:rPr>
      </w:pPr>
      <w:r w:rsidRPr="009A6F73">
        <w:rPr>
          <w:rFonts w:cstheme="minorHAnsi"/>
        </w:rPr>
        <w:t xml:space="preserve">Cuadro Nro. 1: Recursos Total Consolidado. </w:t>
      </w:r>
    </w:p>
    <w:p w14:paraId="7851DB29" w14:textId="77777777" w:rsidR="009A6F73" w:rsidRPr="009A6F73" w:rsidRDefault="009A6F73" w:rsidP="009A6F73">
      <w:pPr>
        <w:spacing w:line="240" w:lineRule="auto"/>
        <w:jc w:val="both"/>
        <w:rPr>
          <w:rFonts w:cstheme="minorHAnsi"/>
        </w:rPr>
      </w:pPr>
      <w:r w:rsidRPr="009A6F73">
        <w:rPr>
          <w:rFonts w:cstheme="minorHAnsi"/>
        </w:rPr>
        <w:t xml:space="preserve">Cuadro Nro. 2: Cuadro Analítico de Recursos Jurisdiccionales Propios. </w:t>
      </w:r>
    </w:p>
    <w:p w14:paraId="7751A0D6" w14:textId="77777777" w:rsidR="009A6F73" w:rsidRPr="009A6F73" w:rsidRDefault="009A6F73" w:rsidP="009A6F73">
      <w:pPr>
        <w:spacing w:line="240" w:lineRule="auto"/>
        <w:jc w:val="both"/>
        <w:rPr>
          <w:rFonts w:cstheme="minorHAnsi"/>
        </w:rPr>
      </w:pPr>
      <w:r w:rsidRPr="009A6F73">
        <w:rPr>
          <w:rFonts w:cstheme="minorHAnsi"/>
        </w:rPr>
        <w:t xml:space="preserve">Cuadro Nro. 3: Cuadro Analítico de los Recursos de Capital y Financiamiento. </w:t>
      </w:r>
    </w:p>
    <w:p w14:paraId="11943625" w14:textId="77777777" w:rsidR="009A6F73" w:rsidRPr="009A6F73" w:rsidRDefault="009A6F73" w:rsidP="009A6F73">
      <w:pPr>
        <w:spacing w:line="240" w:lineRule="auto"/>
        <w:jc w:val="both"/>
        <w:rPr>
          <w:rFonts w:cstheme="minorHAnsi"/>
        </w:rPr>
      </w:pPr>
      <w:r w:rsidRPr="009A6F73">
        <w:rPr>
          <w:rFonts w:cstheme="minorHAnsi"/>
        </w:rPr>
        <w:t xml:space="preserve">Cuadro Nro. 4: Cuadro Analítico de los Recursos de Otras Jurisdicciones. </w:t>
      </w:r>
    </w:p>
    <w:p w14:paraId="7DEDDB6A" w14:textId="77777777" w:rsidR="009A6F73" w:rsidRPr="009A6F73" w:rsidRDefault="009A6F73" w:rsidP="009A6F73">
      <w:pPr>
        <w:spacing w:line="240" w:lineRule="auto"/>
        <w:jc w:val="both"/>
        <w:rPr>
          <w:rFonts w:cstheme="minorHAnsi"/>
        </w:rPr>
      </w:pPr>
      <w:r w:rsidRPr="009A6F73">
        <w:rPr>
          <w:rFonts w:cstheme="minorHAnsi"/>
        </w:rPr>
        <w:t xml:space="preserve">Cuadro Nro. 5: Total de Erogaciones (comprende D.E.M.) </w:t>
      </w:r>
    </w:p>
    <w:p w14:paraId="290777A2" w14:textId="77777777" w:rsidR="009A6F73" w:rsidRPr="009A6F73" w:rsidRDefault="009A6F73" w:rsidP="009A6F73">
      <w:pPr>
        <w:spacing w:line="240" w:lineRule="auto"/>
        <w:jc w:val="both"/>
        <w:rPr>
          <w:rFonts w:cstheme="minorHAnsi"/>
        </w:rPr>
      </w:pPr>
      <w:r w:rsidRPr="009A6F73">
        <w:rPr>
          <w:rFonts w:cstheme="minorHAnsi"/>
        </w:rPr>
        <w:t xml:space="preserve">Cuadro Nro. 6: Cuenta de Ahorro Inversión Financiamiento para la Administración Municipal. </w:t>
      </w:r>
    </w:p>
    <w:p w14:paraId="1E853AB9" w14:textId="77777777" w:rsidR="009A6F73" w:rsidRPr="009A6F73" w:rsidRDefault="009A6F73" w:rsidP="009A6F73">
      <w:pPr>
        <w:spacing w:line="240" w:lineRule="auto"/>
        <w:jc w:val="both"/>
        <w:rPr>
          <w:rFonts w:cstheme="minorHAnsi"/>
        </w:rPr>
      </w:pPr>
      <w:r w:rsidRPr="009A6F73">
        <w:rPr>
          <w:rFonts w:cstheme="minorHAnsi"/>
        </w:rPr>
        <w:t xml:space="preserve">Cuadro Nro. 7: Composición del Gasto por Nivel Institucional. </w:t>
      </w:r>
    </w:p>
    <w:p w14:paraId="782A9FDF" w14:textId="77777777" w:rsidR="009A6F73" w:rsidRPr="009A6F73" w:rsidRDefault="009A6F73" w:rsidP="009A6F73">
      <w:pPr>
        <w:spacing w:line="240" w:lineRule="auto"/>
        <w:jc w:val="both"/>
        <w:rPr>
          <w:rFonts w:cstheme="minorHAnsi"/>
        </w:rPr>
      </w:pPr>
      <w:r w:rsidRPr="009A6F73">
        <w:rPr>
          <w:rFonts w:cstheme="minorHAnsi"/>
        </w:rPr>
        <w:t xml:space="preserve">Cuadro Nro. 8: Clasificación Económica y Por Objeto del Gasto – Intendencia. </w:t>
      </w:r>
    </w:p>
    <w:p w14:paraId="164437F5" w14:textId="77777777" w:rsidR="009A6F73" w:rsidRPr="009A6F73" w:rsidRDefault="009A6F73" w:rsidP="009A6F73">
      <w:pPr>
        <w:spacing w:line="240" w:lineRule="auto"/>
        <w:jc w:val="both"/>
        <w:rPr>
          <w:rFonts w:cstheme="minorHAnsi"/>
        </w:rPr>
      </w:pPr>
      <w:r w:rsidRPr="009A6F73">
        <w:rPr>
          <w:rFonts w:cstheme="minorHAnsi"/>
        </w:rPr>
        <w:t xml:space="preserve">Cuadro Nro. 9: Clasificación Económica y Por Objeto del Gasto – Jefe de Gabinete </w:t>
      </w:r>
    </w:p>
    <w:p w14:paraId="522374EA" w14:textId="77777777" w:rsidR="009A6F73" w:rsidRPr="009A6F73" w:rsidRDefault="009A6F73" w:rsidP="009A6F73">
      <w:pPr>
        <w:spacing w:line="240" w:lineRule="auto"/>
        <w:jc w:val="both"/>
        <w:rPr>
          <w:rFonts w:cstheme="minorHAnsi"/>
        </w:rPr>
      </w:pPr>
      <w:r w:rsidRPr="009A6F73">
        <w:rPr>
          <w:rFonts w:cstheme="minorHAnsi"/>
        </w:rPr>
        <w:t xml:space="preserve">Cuadro Nro. 10: Clasificación Económica y Por Objeto del Gasto – Sec. de Desarrollo Humano </w:t>
      </w:r>
    </w:p>
    <w:p w14:paraId="354916B7" w14:textId="77777777" w:rsidR="009A6F73" w:rsidRPr="009A6F73" w:rsidRDefault="009A6F73" w:rsidP="009A6F73">
      <w:pPr>
        <w:spacing w:line="240" w:lineRule="auto"/>
        <w:jc w:val="both"/>
        <w:rPr>
          <w:rFonts w:cstheme="minorHAnsi"/>
        </w:rPr>
      </w:pPr>
      <w:r w:rsidRPr="009A6F73">
        <w:rPr>
          <w:rFonts w:cstheme="minorHAnsi"/>
        </w:rPr>
        <w:t xml:space="preserve">Cuadro Nro. 11: Clasificación Económica y Por Objeto del Gasto – Sec. de Economía </w:t>
      </w:r>
    </w:p>
    <w:p w14:paraId="4FF93EED" w14:textId="77777777" w:rsidR="009A6F73" w:rsidRPr="009A6F73" w:rsidRDefault="009A6F73" w:rsidP="009A6F73">
      <w:pPr>
        <w:spacing w:line="240" w:lineRule="auto"/>
        <w:jc w:val="both"/>
        <w:rPr>
          <w:rFonts w:cstheme="minorHAnsi"/>
        </w:rPr>
      </w:pPr>
      <w:r w:rsidRPr="009A6F73">
        <w:rPr>
          <w:rFonts w:cstheme="minorHAnsi"/>
        </w:rPr>
        <w:t xml:space="preserve">Cuadro Nro. 12: Clasificación Económica y Por Objeto del Gasto – Sec. de Infraestructura </w:t>
      </w:r>
    </w:p>
    <w:p w14:paraId="27EFD8C6" w14:textId="77777777" w:rsidR="009A6F73" w:rsidRPr="009A6F73" w:rsidRDefault="009A6F73" w:rsidP="009A6F73">
      <w:pPr>
        <w:spacing w:line="240" w:lineRule="auto"/>
        <w:jc w:val="both"/>
        <w:rPr>
          <w:rFonts w:cstheme="minorHAnsi"/>
        </w:rPr>
      </w:pPr>
      <w:r w:rsidRPr="009A6F73">
        <w:rPr>
          <w:rFonts w:cstheme="minorHAnsi"/>
        </w:rPr>
        <w:t xml:space="preserve">Cuadro Nro. 13: Clasificación Económica y Por Objeto del Gasto – Sec. De Gobierno </w:t>
      </w:r>
    </w:p>
    <w:p w14:paraId="375BF321" w14:textId="77777777" w:rsidR="009A6F73" w:rsidRPr="009A6F73" w:rsidRDefault="009A6F73" w:rsidP="009A6F73">
      <w:pPr>
        <w:spacing w:line="240" w:lineRule="auto"/>
        <w:jc w:val="both"/>
        <w:rPr>
          <w:rFonts w:cstheme="minorHAnsi"/>
        </w:rPr>
      </w:pPr>
      <w:r w:rsidRPr="009A6F73">
        <w:rPr>
          <w:rFonts w:cstheme="minorHAnsi"/>
        </w:rPr>
        <w:lastRenderedPageBreak/>
        <w:t xml:space="preserve">Cuadro Nro. 14: Clasificación Económica y Por Objeto del Gasto – Obligaciones Generales de la Administración </w:t>
      </w:r>
    </w:p>
    <w:p w14:paraId="5D8B129A" w14:textId="77777777" w:rsidR="009A6F73" w:rsidRPr="009A6F73" w:rsidRDefault="009A6F73" w:rsidP="009A6F73">
      <w:pPr>
        <w:spacing w:line="240" w:lineRule="auto"/>
        <w:jc w:val="both"/>
        <w:rPr>
          <w:rFonts w:cstheme="minorHAnsi"/>
        </w:rPr>
      </w:pPr>
      <w:r w:rsidRPr="009A6F73">
        <w:rPr>
          <w:rFonts w:cstheme="minorHAnsi"/>
        </w:rPr>
        <w:t xml:space="preserve">Cuadro Nro. 15: Detalle de la planta del personal. </w:t>
      </w:r>
    </w:p>
    <w:p w14:paraId="3B558113" w14:textId="77777777" w:rsidR="009A6F73" w:rsidRPr="009A6F73" w:rsidRDefault="009A6F73" w:rsidP="009A6F73">
      <w:pPr>
        <w:spacing w:line="240" w:lineRule="auto"/>
        <w:jc w:val="both"/>
        <w:rPr>
          <w:rFonts w:cstheme="minorHAnsi"/>
        </w:rPr>
      </w:pPr>
      <w:r w:rsidRPr="009A6F73">
        <w:rPr>
          <w:rFonts w:cstheme="minorHAnsi"/>
        </w:rPr>
        <w:t xml:space="preserve">Cuadro Nro. 16: Clasificación Económica y Por Objeto del Gasto – Honorable Concejo Municipal. </w:t>
      </w:r>
    </w:p>
    <w:p w14:paraId="5A459BA7" w14:textId="77777777" w:rsidR="009A6F73" w:rsidRPr="009A6F73" w:rsidRDefault="009A6F73" w:rsidP="009A6F73">
      <w:pPr>
        <w:spacing w:line="240" w:lineRule="auto"/>
        <w:jc w:val="both"/>
        <w:rPr>
          <w:rFonts w:cstheme="minorHAnsi"/>
        </w:rPr>
      </w:pPr>
      <w:r w:rsidRPr="009A6F73">
        <w:rPr>
          <w:rFonts w:cstheme="minorHAnsi"/>
        </w:rPr>
        <w:t xml:space="preserve">ARTÍCULO 6°) Fijase en ciento sesenta y cuatro (164) el número total de cargos de personal regido por la Ley Provincial 9286, tanto permanentes, como contratados y eventuales, excluidos el Concejo Municipal. </w:t>
      </w:r>
    </w:p>
    <w:p w14:paraId="3B714922" w14:textId="77777777" w:rsidR="009A6F73" w:rsidRPr="009A6F73" w:rsidRDefault="009A6F73" w:rsidP="009A6F73">
      <w:pPr>
        <w:spacing w:line="240" w:lineRule="auto"/>
        <w:jc w:val="both"/>
        <w:rPr>
          <w:rFonts w:cstheme="minorHAnsi"/>
        </w:rPr>
      </w:pPr>
      <w:r w:rsidRPr="009A6F73">
        <w:rPr>
          <w:rFonts w:cstheme="minorHAnsi"/>
        </w:rPr>
        <w:t xml:space="preserve">ARTÍCULO 7°) Las erogaciones a atender con fondos provenientes de Rentas Especiales deberán ajustarse en su monto y oportunidad a las cifras recaudadas o cuya recaudación esté asegurada dentro del ejercicio. </w:t>
      </w:r>
    </w:p>
    <w:p w14:paraId="040F73AC" w14:textId="77777777" w:rsidR="009A6F73" w:rsidRPr="009A6F73" w:rsidRDefault="009A6F73" w:rsidP="009A6F73">
      <w:pPr>
        <w:spacing w:line="240" w:lineRule="auto"/>
        <w:jc w:val="both"/>
        <w:rPr>
          <w:rFonts w:cstheme="minorHAnsi"/>
        </w:rPr>
      </w:pPr>
      <w:r w:rsidRPr="009A6F73">
        <w:rPr>
          <w:rFonts w:cstheme="minorHAnsi"/>
        </w:rPr>
        <w:t xml:space="preserve">ARTÍCULO 8°) Autorizase al Departamento Ejecutivo a disponer la utilización transitoria de fondos de Rentas Especiales para hacer pagos, cuando por razones circunstanciales o de tiempo, debe hacerse frente a apremios financieros. Dicha utilización transitoria no significará el cambio de destino de los recursos y su devolución deberá quedar normalizada en el menor plazo posible, de modo de no resentir el cumplimiento de los fines para los cuales han sido afectados los fondos. </w:t>
      </w:r>
    </w:p>
    <w:p w14:paraId="4C62A538" w14:textId="5FD54A8D" w:rsidR="009A6F73" w:rsidRPr="009A6F73" w:rsidRDefault="009A6F73" w:rsidP="009A6F73">
      <w:pPr>
        <w:spacing w:line="240" w:lineRule="auto"/>
        <w:jc w:val="both"/>
        <w:rPr>
          <w:rFonts w:cstheme="minorHAnsi"/>
        </w:rPr>
      </w:pPr>
      <w:r w:rsidRPr="009A6F73">
        <w:rPr>
          <w:rFonts w:cstheme="minorHAnsi"/>
        </w:rPr>
        <w:t>ARTÍCULO 9°)</w:t>
      </w:r>
      <w:r w:rsidRPr="009A6F73">
        <w:rPr>
          <w:rFonts w:cstheme="minorHAnsi"/>
          <w:b/>
          <w:bCs/>
        </w:rPr>
        <w:t xml:space="preserve"> </w:t>
      </w:r>
      <w:r w:rsidRPr="009A6F73">
        <w:rPr>
          <w:rFonts w:cstheme="minorHAnsi"/>
        </w:rPr>
        <w:t>Establécese que los incrementos de recursos estimados a percibir de libre disponibilidad por sobre los montos contenidos en la presente ley, no se encuentran alcanzados por las limitaciones del artículo 33° de la Ley N° 12.510 de Administración, Eficiencia y Control del Estado.</w:t>
      </w:r>
    </w:p>
    <w:p w14:paraId="1D46E85C" w14:textId="4E7AA8D2" w:rsidR="007820CA" w:rsidRDefault="007820CA" w:rsidP="007820CA">
      <w:pPr>
        <w:spacing w:line="240" w:lineRule="auto"/>
        <w:jc w:val="both"/>
        <w:rPr>
          <w:rFonts w:cstheme="minorHAnsi"/>
          <w:bCs/>
        </w:rPr>
      </w:pPr>
      <w:r w:rsidRPr="007820CA">
        <w:rPr>
          <w:rFonts w:cstheme="minorHAnsi"/>
          <w:bCs/>
        </w:rPr>
        <w:t xml:space="preserve">ARTÍCULO </w:t>
      </w:r>
      <w:r w:rsidR="009A6F73">
        <w:rPr>
          <w:rFonts w:cstheme="minorHAnsi"/>
          <w:bCs/>
        </w:rPr>
        <w:t>10</w:t>
      </w:r>
      <w:r w:rsidRPr="007820CA">
        <w:rPr>
          <w:rFonts w:cstheme="minorHAnsi"/>
          <w:bCs/>
        </w:rPr>
        <w:t>°) Elévese al Departamento Ejecutivo Municipal de Ceres, a sus efectos. Comuníquese, publíquese y oportunamente archívese</w:t>
      </w:r>
      <w:r w:rsidR="009A6F73">
        <w:rPr>
          <w:rFonts w:cstheme="minorHAnsi"/>
          <w:bCs/>
        </w:rPr>
        <w:t>.</w:t>
      </w:r>
    </w:p>
    <w:p w14:paraId="078CC156" w14:textId="10C3EDC7" w:rsidR="009C1A34" w:rsidRDefault="007820CA" w:rsidP="007820CA">
      <w:pPr>
        <w:spacing w:line="240" w:lineRule="auto"/>
        <w:jc w:val="both"/>
        <w:rPr>
          <w:rFonts w:cstheme="minorHAnsi"/>
        </w:rPr>
      </w:pPr>
      <w:r w:rsidRPr="007820CA">
        <w:rPr>
          <w:rFonts w:cstheme="minorHAnsi"/>
          <w:bCs/>
        </w:rPr>
        <w:t xml:space="preserve">     </w:t>
      </w:r>
      <w:r w:rsidR="000D2945" w:rsidRPr="000D2945">
        <w:rPr>
          <w:rFonts w:cstheme="minorHAnsi"/>
        </w:rPr>
        <w:t xml:space="preserve"> </w:t>
      </w:r>
      <w:r w:rsidR="000D2945" w:rsidRPr="000D2945">
        <w:rPr>
          <w:rFonts w:cstheme="minorHAnsi"/>
        </w:rPr>
        <w:tab/>
        <w:t xml:space="preserve">Dada en la Sala de Sesiones del H. Concejo Municipal, a los </w:t>
      </w:r>
      <w:r w:rsidR="00862D17">
        <w:rPr>
          <w:rFonts w:cstheme="minorHAnsi"/>
        </w:rPr>
        <w:t>20</w:t>
      </w:r>
      <w:r w:rsidR="000D2945" w:rsidRPr="000D2945">
        <w:rPr>
          <w:rFonts w:cstheme="minorHAnsi"/>
        </w:rPr>
        <w:t xml:space="preserve"> días del mes de </w:t>
      </w:r>
      <w:r w:rsidR="00000427">
        <w:rPr>
          <w:rFonts w:cstheme="minorHAnsi"/>
        </w:rPr>
        <w:t xml:space="preserve">marzo </w:t>
      </w:r>
      <w:r w:rsidR="000D2945" w:rsidRPr="000D2945">
        <w:rPr>
          <w:rFonts w:cstheme="minorHAnsi"/>
        </w:rPr>
        <w:t>de 202</w:t>
      </w:r>
      <w:r w:rsidR="00917764">
        <w:rPr>
          <w:rFonts w:cstheme="minorHAnsi"/>
        </w:rPr>
        <w:t>5</w:t>
      </w:r>
      <w:r w:rsidR="000D2945" w:rsidRPr="000D2945">
        <w:rPr>
          <w:rFonts w:cstheme="minorHAnsi"/>
        </w:rPr>
        <w:t>.-</w:t>
      </w:r>
      <w:r w:rsidR="00AC4169" w:rsidRPr="004F4C17">
        <w:rPr>
          <w:rFonts w:cstheme="minorHAnsi"/>
        </w:rPr>
        <w:t xml:space="preserve">  </w:t>
      </w:r>
      <w:r w:rsidR="00AC4169" w:rsidRPr="004F4C17">
        <w:rPr>
          <w:rFonts w:cstheme="minorHAnsi"/>
        </w:rPr>
        <w:tab/>
      </w:r>
      <w:bookmarkEnd w:id="0"/>
    </w:p>
    <w:p w14:paraId="635BFE8D" w14:textId="77777777" w:rsidR="009A6F73" w:rsidRDefault="009A6F73" w:rsidP="007820CA">
      <w:pPr>
        <w:spacing w:line="240" w:lineRule="auto"/>
        <w:jc w:val="both"/>
        <w:rPr>
          <w:rFonts w:cstheme="minorHAnsi"/>
        </w:rPr>
      </w:pPr>
    </w:p>
    <w:p w14:paraId="727AE832" w14:textId="77777777" w:rsidR="009A6F73" w:rsidRDefault="009A6F73" w:rsidP="007820CA">
      <w:pPr>
        <w:spacing w:line="240" w:lineRule="auto"/>
        <w:jc w:val="both"/>
        <w:rPr>
          <w:rFonts w:cstheme="minorHAnsi"/>
        </w:rPr>
      </w:pPr>
    </w:p>
    <w:p w14:paraId="32C9C42D" w14:textId="77777777" w:rsidR="009A6F73" w:rsidRDefault="009A6F73" w:rsidP="007820CA">
      <w:pPr>
        <w:spacing w:line="240" w:lineRule="auto"/>
        <w:jc w:val="both"/>
        <w:rPr>
          <w:rFonts w:cstheme="minorHAnsi"/>
        </w:rPr>
      </w:pPr>
    </w:p>
    <w:p w14:paraId="6B62A4CC" w14:textId="77777777" w:rsidR="009A6F73" w:rsidRDefault="009A6F73" w:rsidP="007820CA">
      <w:pPr>
        <w:spacing w:line="240" w:lineRule="auto"/>
        <w:jc w:val="both"/>
        <w:rPr>
          <w:rFonts w:cstheme="minorHAnsi"/>
        </w:rPr>
      </w:pPr>
    </w:p>
    <w:p w14:paraId="6F7BFB3A" w14:textId="77777777" w:rsidR="009A6F73" w:rsidRDefault="009A6F73" w:rsidP="007820CA">
      <w:pPr>
        <w:spacing w:line="240" w:lineRule="auto"/>
        <w:jc w:val="both"/>
        <w:rPr>
          <w:rFonts w:cstheme="minorHAnsi"/>
        </w:rPr>
      </w:pPr>
    </w:p>
    <w:p w14:paraId="7EE5DAC2" w14:textId="77777777" w:rsidR="009A6F73" w:rsidRDefault="009A6F73" w:rsidP="007820CA">
      <w:pPr>
        <w:spacing w:line="240" w:lineRule="auto"/>
        <w:jc w:val="both"/>
        <w:rPr>
          <w:rFonts w:cstheme="minorHAnsi"/>
        </w:rPr>
      </w:pPr>
    </w:p>
    <w:p w14:paraId="320455C8" w14:textId="77777777" w:rsidR="009A6F73" w:rsidRDefault="009A6F73" w:rsidP="007820CA">
      <w:pPr>
        <w:spacing w:line="240" w:lineRule="auto"/>
        <w:jc w:val="both"/>
        <w:rPr>
          <w:rFonts w:cstheme="minorHAnsi"/>
        </w:rPr>
      </w:pPr>
    </w:p>
    <w:p w14:paraId="36ABD033" w14:textId="77777777" w:rsidR="009A6F73" w:rsidRDefault="009A6F73" w:rsidP="007820CA">
      <w:pPr>
        <w:spacing w:line="240" w:lineRule="auto"/>
        <w:jc w:val="both"/>
        <w:rPr>
          <w:rFonts w:cstheme="minorHAnsi"/>
        </w:rPr>
      </w:pPr>
    </w:p>
    <w:p w14:paraId="342D5BBC" w14:textId="77777777" w:rsidR="009A6F73" w:rsidRPr="006300A7" w:rsidRDefault="009A6F73" w:rsidP="007820CA">
      <w:pPr>
        <w:spacing w:line="240" w:lineRule="auto"/>
        <w:jc w:val="both"/>
        <w:rPr>
          <w:rFonts w:cstheme="minorHAnsi"/>
        </w:rPr>
      </w:pPr>
    </w:p>
    <w:sectPr w:rsidR="009A6F73" w:rsidRPr="006300A7" w:rsidSect="005615CE">
      <w:headerReference w:type="default" r:id="rId10"/>
      <w:footerReference w:type="default" r:id="rId11"/>
      <w:pgSz w:w="11906" w:h="16838" w:code="9"/>
      <w:pgMar w:top="720" w:right="1134" w:bottom="3119" w:left="1701" w:header="181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68BB4" w14:textId="77777777" w:rsidR="000E11EE" w:rsidRDefault="000E11EE" w:rsidP="008327C8">
      <w:pPr>
        <w:spacing w:after="0" w:line="240" w:lineRule="auto"/>
      </w:pPr>
      <w:r>
        <w:separator/>
      </w:r>
    </w:p>
  </w:endnote>
  <w:endnote w:type="continuationSeparator" w:id="0">
    <w:p w14:paraId="499FDCDC" w14:textId="77777777" w:rsidR="000E11EE" w:rsidRDefault="000E11EE" w:rsidP="00832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1C78F" w14:textId="77777777" w:rsidR="00690CAC" w:rsidRDefault="00690CAC" w:rsidP="008327C8">
    <w:pPr>
      <w:pStyle w:val="Piedepgina"/>
      <w:ind w:left="397" w:right="57"/>
      <w:rPr>
        <w:sz w:val="20"/>
        <w:szCs w:val="20"/>
      </w:rPr>
    </w:pPr>
    <w:r>
      <w:rPr>
        <w:noProof/>
        <w:lang w:eastAsia="es-AR"/>
      </w:rPr>
      <mc:AlternateContent>
        <mc:Choice Requires="wps">
          <w:drawing>
            <wp:anchor distT="0" distB="0" distL="114300" distR="114300" simplePos="0" relativeHeight="251660288" behindDoc="0" locked="0" layoutInCell="1" allowOverlap="1" wp14:anchorId="6E083A96" wp14:editId="4CBC7252">
              <wp:simplePos x="0" y="0"/>
              <wp:positionH relativeFrom="page">
                <wp:align>center</wp:align>
              </wp:positionH>
              <wp:positionV relativeFrom="paragraph">
                <wp:posOffset>178435</wp:posOffset>
              </wp:positionV>
              <wp:extent cx="7229475" cy="38100"/>
              <wp:effectExtent l="0" t="0" r="28575" b="19050"/>
              <wp:wrapNone/>
              <wp:docPr id="2" name="Conector recto 2"/>
              <wp:cNvGraphicFramePr/>
              <a:graphic xmlns:a="http://schemas.openxmlformats.org/drawingml/2006/main">
                <a:graphicData uri="http://schemas.microsoft.com/office/word/2010/wordprocessingShape">
                  <wps:wsp>
                    <wps:cNvCnPr/>
                    <wps:spPr>
                      <a:xfrm flipV="1">
                        <a:off x="0" y="0"/>
                        <a:ext cx="722947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D368C7" id="Conector recto 2" o:spid="_x0000_s1026" style="position:absolute;flip:y;z-index:251660288;visibility:visible;mso-wrap-style:square;mso-wrap-distance-left:9pt;mso-wrap-distance-top:0;mso-wrap-distance-right:9pt;mso-wrap-distance-bottom:0;mso-position-horizontal:center;mso-position-horizontal-relative:page;mso-position-vertical:absolute;mso-position-vertical-relative:text" from="0,14.05pt" to="569.2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" strokecolor="black [3200]" strokeweight=".5pt">
              <v:stroke joinstyle="miter"/>
              <w10:wrap anchorx="page"/>
            </v:line>
          </w:pict>
        </mc:Fallback>
      </mc:AlternateContent>
    </w:r>
  </w:p>
  <w:p w14:paraId="7C71AF8F" w14:textId="77777777" w:rsidR="00690CAC" w:rsidRDefault="00690CAC" w:rsidP="008327C8">
    <w:pPr>
      <w:pStyle w:val="Piedepgina"/>
      <w:ind w:left="-737"/>
      <w:rPr>
        <w:sz w:val="20"/>
        <w:szCs w:val="20"/>
      </w:rPr>
    </w:pPr>
  </w:p>
  <w:p w14:paraId="3068EF78" w14:textId="280984DE" w:rsidR="00690CAC" w:rsidRPr="00C2759C" w:rsidRDefault="00690CAC" w:rsidP="000A290E">
    <w:pPr>
      <w:pStyle w:val="Piedepgina"/>
      <w:ind w:left="-737"/>
      <w:jc w:val="center"/>
      <w:rPr>
        <w:sz w:val="20"/>
        <w:szCs w:val="20"/>
      </w:rPr>
    </w:pPr>
    <w:r w:rsidRPr="00C2759C">
      <w:rPr>
        <w:sz w:val="20"/>
        <w:szCs w:val="20"/>
      </w:rPr>
      <w:t>Avda. T. Malb</w:t>
    </w:r>
    <w:r>
      <w:rPr>
        <w:sz w:val="20"/>
        <w:szCs w:val="20"/>
      </w:rPr>
      <w:t xml:space="preserve">rán N° 75 – Telefax: 03491 – </w:t>
    </w:r>
    <w:r w:rsidR="00772404">
      <w:rPr>
        <w:sz w:val="20"/>
        <w:szCs w:val="20"/>
      </w:rPr>
      <w:t xml:space="preserve">422434 – e-mail: </w:t>
    </w:r>
    <w:hyperlink r:id="rId1" w:history="1">
      <w:r w:rsidR="00772404" w:rsidRPr="00BD0DBB">
        <w:rPr>
          <w:rStyle w:val="Hipervnculo"/>
          <w:sz w:val="20"/>
          <w:szCs w:val="20"/>
        </w:rPr>
        <w:t>concejo@ceres.gob.ar</w:t>
      </w:r>
    </w:hyperlink>
    <w:r w:rsidR="00772404">
      <w:rPr>
        <w:sz w:val="20"/>
        <w:szCs w:val="20"/>
      </w:rPr>
      <w:t xml:space="preserve"> </w:t>
    </w:r>
    <w:r w:rsidRPr="00C2759C">
      <w:rPr>
        <w:sz w:val="20"/>
        <w:szCs w:val="20"/>
      </w:rPr>
      <w:t>–www.concejodeceres.com</w:t>
    </w:r>
  </w:p>
  <w:p w14:paraId="44B7A570" w14:textId="77777777" w:rsidR="00690CAC" w:rsidRDefault="00690CA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E3D85" w14:textId="77777777" w:rsidR="000E11EE" w:rsidRDefault="000E11EE" w:rsidP="008327C8">
      <w:pPr>
        <w:spacing w:after="0" w:line="240" w:lineRule="auto"/>
      </w:pPr>
      <w:r>
        <w:separator/>
      </w:r>
    </w:p>
  </w:footnote>
  <w:footnote w:type="continuationSeparator" w:id="0">
    <w:p w14:paraId="6687794E" w14:textId="77777777" w:rsidR="000E11EE" w:rsidRDefault="000E11EE" w:rsidP="008327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2210D" w14:textId="77777777" w:rsidR="00690CAC" w:rsidRDefault="00690CAC">
    <w:pPr>
      <w:pStyle w:val="Encabezado"/>
    </w:pPr>
    <w:r w:rsidRPr="00DB7508">
      <w:rPr>
        <w:noProof/>
        <w:color w:val="FF0000"/>
        <w:lang w:eastAsia="es-AR"/>
      </w:rPr>
      <w:drawing>
        <wp:anchor distT="0" distB="0" distL="114300" distR="114300" simplePos="0" relativeHeight="251656192" behindDoc="0" locked="0" layoutInCell="1" allowOverlap="1" wp14:anchorId="2CEAB5A9" wp14:editId="4347D38F">
          <wp:simplePos x="0" y="0"/>
          <wp:positionH relativeFrom="margin">
            <wp:align>center</wp:align>
          </wp:positionH>
          <wp:positionV relativeFrom="page">
            <wp:posOffset>135890</wp:posOffset>
          </wp:positionV>
          <wp:extent cx="2724150" cy="1089025"/>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CEJO LOGO PNG.png"/>
                  <pic:cNvPicPr/>
                </pic:nvPicPr>
                <pic:blipFill>
                  <a:blip r:embed="rId1">
                    <a:extLst>
                      <a:ext uri="{28A0092B-C50C-407E-A947-70E740481C1C}">
                        <a14:useLocalDpi xmlns:a14="http://schemas.microsoft.com/office/drawing/2010/main" val="0"/>
                      </a:ext>
                    </a:extLst>
                  </a:blip>
                  <a:stretch>
                    <a:fillRect/>
                  </a:stretch>
                </pic:blipFill>
                <pic:spPr>
                  <a:xfrm>
                    <a:off x="0" y="0"/>
                    <a:ext cx="2724150" cy="1089025"/>
                  </a:xfrm>
                  <a:prstGeom prst="rect">
                    <a:avLst/>
                  </a:prstGeom>
                </pic:spPr>
              </pic:pic>
            </a:graphicData>
          </a:graphic>
        </wp:anchor>
      </w:drawing>
    </w:r>
    <w:r w:rsidRPr="008327C8">
      <w:rPr>
        <w:noProof/>
        <w:lang w:eastAsia="es-AR"/>
      </w:rPr>
      <mc:AlternateContent>
        <mc:Choice Requires="wps">
          <w:drawing>
            <wp:anchor distT="0" distB="0" distL="114300" distR="114300" simplePos="0" relativeHeight="251658240" behindDoc="0" locked="0" layoutInCell="1" allowOverlap="1" wp14:anchorId="358BF382" wp14:editId="5509A4E8">
              <wp:simplePos x="0" y="0"/>
              <wp:positionH relativeFrom="margin">
                <wp:align>center</wp:align>
              </wp:positionH>
              <wp:positionV relativeFrom="paragraph">
                <wp:posOffset>110680</wp:posOffset>
              </wp:positionV>
              <wp:extent cx="7071360" cy="15240"/>
              <wp:effectExtent l="0" t="0" r="34290" b="22860"/>
              <wp:wrapNone/>
              <wp:docPr id="4" name="Conector recto 4"/>
              <wp:cNvGraphicFramePr/>
              <a:graphic xmlns:a="http://schemas.openxmlformats.org/drawingml/2006/main">
                <a:graphicData uri="http://schemas.microsoft.com/office/word/2010/wordprocessingShape">
                  <wps:wsp>
                    <wps:cNvCnPr/>
                    <wps:spPr>
                      <a:xfrm>
                        <a:off x="0" y="0"/>
                        <a:ext cx="707136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F04BED" id="Conector recto 4" o:spid="_x0000_s1026" style="position:absolute;z-index:251658240;visibility:visible;mso-wrap-style:square;mso-wrap-distance-left:9pt;mso-wrap-distance-top:0;mso-wrap-distance-right:9pt;mso-wrap-distance-bottom:0;mso-position-horizontal:center;mso-position-horizontal-relative:margin;mso-position-vertical:absolute;mso-position-vertical-relative:text" from="0,8.7pt" to="556.8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" strokecolor="black [3200]" strokeweight=".5pt">
              <v:stroke joinstyle="miter"/>
              <w10:wrap anchorx="margin"/>
            </v:line>
          </w:pict>
        </mc:Fallback>
      </mc:AlternateContent>
    </w:r>
  </w:p>
  <w:p w14:paraId="4C7AE8A8" w14:textId="77777777" w:rsidR="00690CAC" w:rsidRDefault="00690CA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35D7E"/>
    <w:multiLevelType w:val="hybridMultilevel"/>
    <w:tmpl w:val="CCF0D2F4"/>
    <w:lvl w:ilvl="0" w:tplc="FFFFFFFF">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0D63348"/>
    <w:multiLevelType w:val="hybridMultilevel"/>
    <w:tmpl w:val="311A2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35C6B"/>
    <w:multiLevelType w:val="hybridMultilevel"/>
    <w:tmpl w:val="24B0CE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815BA"/>
    <w:multiLevelType w:val="hybridMultilevel"/>
    <w:tmpl w:val="71F89C40"/>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0987362D"/>
    <w:multiLevelType w:val="hybridMultilevel"/>
    <w:tmpl w:val="36604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6326A0"/>
    <w:multiLevelType w:val="hybridMultilevel"/>
    <w:tmpl w:val="E214A376"/>
    <w:lvl w:ilvl="0" w:tplc="5D4ECE76">
      <w:start w:val="1"/>
      <w:numFmt w:val="decimal"/>
      <w:lvlText w:val="%1."/>
      <w:lvlJc w:val="left"/>
      <w:pPr>
        <w:ind w:left="720" w:hanging="360"/>
      </w:pPr>
      <w:rPr>
        <w:rFonts w:hint="default"/>
        <w:b/>
        <w:i w:val="0"/>
        <w:sz w:val="24"/>
        <w:szCs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0D2F7DFD"/>
    <w:multiLevelType w:val="hybridMultilevel"/>
    <w:tmpl w:val="559E00D2"/>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7" w15:restartNumberingAfterBreak="0">
    <w:nsid w:val="0EE64761"/>
    <w:multiLevelType w:val="hybridMultilevel"/>
    <w:tmpl w:val="099AD276"/>
    <w:lvl w:ilvl="0" w:tplc="FFFFFFFF">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AE37FB"/>
    <w:multiLevelType w:val="hybridMultilevel"/>
    <w:tmpl w:val="1B7CAD24"/>
    <w:lvl w:ilvl="0" w:tplc="E0F6DBD6">
      <w:start w:val="1"/>
      <w:numFmt w:val="lowerLetter"/>
      <w:lvlText w:val="%1)"/>
      <w:lvlJc w:val="left"/>
      <w:pPr>
        <w:ind w:left="3141" w:hanging="360"/>
      </w:pPr>
      <w:rPr>
        <w:rFonts w:hint="default"/>
      </w:rPr>
    </w:lvl>
    <w:lvl w:ilvl="1" w:tplc="0C0A0019" w:tentative="1">
      <w:start w:val="1"/>
      <w:numFmt w:val="lowerLetter"/>
      <w:lvlText w:val="%2."/>
      <w:lvlJc w:val="left"/>
      <w:pPr>
        <w:ind w:left="3861" w:hanging="360"/>
      </w:pPr>
    </w:lvl>
    <w:lvl w:ilvl="2" w:tplc="0C0A001B" w:tentative="1">
      <w:start w:val="1"/>
      <w:numFmt w:val="lowerRoman"/>
      <w:lvlText w:val="%3."/>
      <w:lvlJc w:val="right"/>
      <w:pPr>
        <w:ind w:left="4581" w:hanging="180"/>
      </w:pPr>
    </w:lvl>
    <w:lvl w:ilvl="3" w:tplc="0C0A000F" w:tentative="1">
      <w:start w:val="1"/>
      <w:numFmt w:val="decimal"/>
      <w:lvlText w:val="%4."/>
      <w:lvlJc w:val="left"/>
      <w:pPr>
        <w:ind w:left="5301" w:hanging="360"/>
      </w:pPr>
    </w:lvl>
    <w:lvl w:ilvl="4" w:tplc="0C0A0019" w:tentative="1">
      <w:start w:val="1"/>
      <w:numFmt w:val="lowerLetter"/>
      <w:lvlText w:val="%5."/>
      <w:lvlJc w:val="left"/>
      <w:pPr>
        <w:ind w:left="6021" w:hanging="360"/>
      </w:pPr>
    </w:lvl>
    <w:lvl w:ilvl="5" w:tplc="0C0A001B" w:tentative="1">
      <w:start w:val="1"/>
      <w:numFmt w:val="lowerRoman"/>
      <w:lvlText w:val="%6."/>
      <w:lvlJc w:val="right"/>
      <w:pPr>
        <w:ind w:left="6741" w:hanging="180"/>
      </w:pPr>
    </w:lvl>
    <w:lvl w:ilvl="6" w:tplc="0C0A000F" w:tentative="1">
      <w:start w:val="1"/>
      <w:numFmt w:val="decimal"/>
      <w:lvlText w:val="%7."/>
      <w:lvlJc w:val="left"/>
      <w:pPr>
        <w:ind w:left="7461" w:hanging="360"/>
      </w:pPr>
    </w:lvl>
    <w:lvl w:ilvl="7" w:tplc="0C0A0019" w:tentative="1">
      <w:start w:val="1"/>
      <w:numFmt w:val="lowerLetter"/>
      <w:lvlText w:val="%8."/>
      <w:lvlJc w:val="left"/>
      <w:pPr>
        <w:ind w:left="8181" w:hanging="360"/>
      </w:pPr>
    </w:lvl>
    <w:lvl w:ilvl="8" w:tplc="0C0A001B" w:tentative="1">
      <w:start w:val="1"/>
      <w:numFmt w:val="lowerRoman"/>
      <w:lvlText w:val="%9."/>
      <w:lvlJc w:val="right"/>
      <w:pPr>
        <w:ind w:left="8901" w:hanging="180"/>
      </w:pPr>
    </w:lvl>
  </w:abstractNum>
  <w:abstractNum w:abstractNumId="9" w15:restartNumberingAfterBreak="0">
    <w:nsid w:val="111D4709"/>
    <w:multiLevelType w:val="hybridMultilevel"/>
    <w:tmpl w:val="BB961DC8"/>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14D8641E"/>
    <w:multiLevelType w:val="hybridMultilevel"/>
    <w:tmpl w:val="9454CB76"/>
    <w:lvl w:ilvl="0" w:tplc="FFFFFFFF">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A5A25B4"/>
    <w:multiLevelType w:val="hybridMultilevel"/>
    <w:tmpl w:val="5838C63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1B0967E8"/>
    <w:multiLevelType w:val="hybridMultilevel"/>
    <w:tmpl w:val="0F50EDA2"/>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1F744FB6"/>
    <w:multiLevelType w:val="hybridMultilevel"/>
    <w:tmpl w:val="A02C20EC"/>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24494B47"/>
    <w:multiLevelType w:val="hybridMultilevel"/>
    <w:tmpl w:val="3AF40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363B63"/>
    <w:multiLevelType w:val="multilevel"/>
    <w:tmpl w:val="19C03E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25FC7295"/>
    <w:multiLevelType w:val="hybridMultilevel"/>
    <w:tmpl w:val="F3C2231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274B2322"/>
    <w:multiLevelType w:val="hybridMultilevel"/>
    <w:tmpl w:val="F04673FC"/>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15:restartNumberingAfterBreak="0">
    <w:nsid w:val="2A1C221C"/>
    <w:multiLevelType w:val="hybridMultilevel"/>
    <w:tmpl w:val="9F7CD920"/>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15:restartNumberingAfterBreak="0">
    <w:nsid w:val="2B8F438B"/>
    <w:multiLevelType w:val="multilevel"/>
    <w:tmpl w:val="C3C012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6B341F"/>
    <w:multiLevelType w:val="hybridMultilevel"/>
    <w:tmpl w:val="AE4E51D6"/>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15:restartNumberingAfterBreak="0">
    <w:nsid w:val="313C04F3"/>
    <w:multiLevelType w:val="hybridMultilevel"/>
    <w:tmpl w:val="8DCE97D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15:restartNumberingAfterBreak="0">
    <w:nsid w:val="33521B37"/>
    <w:multiLevelType w:val="hybridMultilevel"/>
    <w:tmpl w:val="F3A0EF1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15:restartNumberingAfterBreak="0">
    <w:nsid w:val="38751C2B"/>
    <w:multiLevelType w:val="hybridMultilevel"/>
    <w:tmpl w:val="9AAAF61E"/>
    <w:lvl w:ilvl="0" w:tplc="FFFFFFFF">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4" w15:restartNumberingAfterBreak="0">
    <w:nsid w:val="3CA958BC"/>
    <w:multiLevelType w:val="multilevel"/>
    <w:tmpl w:val="D4820702"/>
    <w:lvl w:ilvl="0">
      <w:start w:val="1"/>
      <w:numFmt w:val="lowerLetter"/>
      <w:lvlText w:val="%1)"/>
      <w:lvlJc w:val="left"/>
      <w:pPr>
        <w:ind w:left="795" w:hanging="43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00C3AF3"/>
    <w:multiLevelType w:val="multilevel"/>
    <w:tmpl w:val="704439F8"/>
    <w:lvl w:ilvl="0">
      <w:start w:val="1"/>
      <w:numFmt w:val="lowerLetter"/>
      <w:lvlText w:val="%1."/>
      <w:lvlJc w:val="left"/>
      <w:pPr>
        <w:ind w:left="720" w:hanging="360"/>
      </w:pPr>
      <w:rPr>
        <w:rFonts w:ascii="Arial" w:eastAsia="Arial" w:hAnsi="Arial" w:cs="Arial"/>
        <w:color w:val="222222"/>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15:restartNumberingAfterBreak="0">
    <w:nsid w:val="42F91D3A"/>
    <w:multiLevelType w:val="hybridMultilevel"/>
    <w:tmpl w:val="004CE2F4"/>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15:restartNumberingAfterBreak="0">
    <w:nsid w:val="46B841BB"/>
    <w:multiLevelType w:val="hybridMultilevel"/>
    <w:tmpl w:val="E2DA4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704BB6"/>
    <w:multiLevelType w:val="hybridMultilevel"/>
    <w:tmpl w:val="622CBDB8"/>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15:restartNumberingAfterBreak="0">
    <w:nsid w:val="4AB40D76"/>
    <w:multiLevelType w:val="hybridMultilevel"/>
    <w:tmpl w:val="4A7A9C20"/>
    <w:lvl w:ilvl="0" w:tplc="FFFFFFFF">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4AC23D14"/>
    <w:multiLevelType w:val="hybridMultilevel"/>
    <w:tmpl w:val="5168634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1" w15:restartNumberingAfterBreak="0">
    <w:nsid w:val="4C2F7A2E"/>
    <w:multiLevelType w:val="hybridMultilevel"/>
    <w:tmpl w:val="8F30A4C6"/>
    <w:lvl w:ilvl="0" w:tplc="2C0A000F">
      <w:start w:val="1"/>
      <w:numFmt w:val="decimal"/>
      <w:lvlText w:val="%1."/>
      <w:lvlJc w:val="left"/>
      <w:pPr>
        <w:ind w:left="720" w:hanging="360"/>
      </w:pPr>
      <w:rPr>
        <w:rFonts w:hint="default"/>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2" w15:restartNumberingAfterBreak="0">
    <w:nsid w:val="4E42765A"/>
    <w:multiLevelType w:val="hybridMultilevel"/>
    <w:tmpl w:val="B1A0F4A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3" w15:restartNumberingAfterBreak="0">
    <w:nsid w:val="5AF37617"/>
    <w:multiLevelType w:val="hybridMultilevel"/>
    <w:tmpl w:val="6528398E"/>
    <w:lvl w:ilvl="0" w:tplc="2C0A000F">
      <w:start w:val="1"/>
      <w:numFmt w:val="decimal"/>
      <w:lvlText w:val="%1."/>
      <w:lvlJc w:val="left"/>
      <w:pPr>
        <w:ind w:left="2132" w:hanging="360"/>
      </w:pPr>
    </w:lvl>
    <w:lvl w:ilvl="1" w:tplc="2C0A0019" w:tentative="1">
      <w:start w:val="1"/>
      <w:numFmt w:val="lowerLetter"/>
      <w:lvlText w:val="%2."/>
      <w:lvlJc w:val="left"/>
      <w:pPr>
        <w:ind w:left="2852" w:hanging="360"/>
      </w:pPr>
    </w:lvl>
    <w:lvl w:ilvl="2" w:tplc="2C0A001B" w:tentative="1">
      <w:start w:val="1"/>
      <w:numFmt w:val="lowerRoman"/>
      <w:lvlText w:val="%3."/>
      <w:lvlJc w:val="right"/>
      <w:pPr>
        <w:ind w:left="3572" w:hanging="180"/>
      </w:pPr>
    </w:lvl>
    <w:lvl w:ilvl="3" w:tplc="2C0A000F" w:tentative="1">
      <w:start w:val="1"/>
      <w:numFmt w:val="decimal"/>
      <w:lvlText w:val="%4."/>
      <w:lvlJc w:val="left"/>
      <w:pPr>
        <w:ind w:left="4292" w:hanging="360"/>
      </w:pPr>
    </w:lvl>
    <w:lvl w:ilvl="4" w:tplc="2C0A0019" w:tentative="1">
      <w:start w:val="1"/>
      <w:numFmt w:val="lowerLetter"/>
      <w:lvlText w:val="%5."/>
      <w:lvlJc w:val="left"/>
      <w:pPr>
        <w:ind w:left="5012" w:hanging="360"/>
      </w:pPr>
    </w:lvl>
    <w:lvl w:ilvl="5" w:tplc="2C0A001B" w:tentative="1">
      <w:start w:val="1"/>
      <w:numFmt w:val="lowerRoman"/>
      <w:lvlText w:val="%6."/>
      <w:lvlJc w:val="right"/>
      <w:pPr>
        <w:ind w:left="5732" w:hanging="180"/>
      </w:pPr>
    </w:lvl>
    <w:lvl w:ilvl="6" w:tplc="2C0A000F" w:tentative="1">
      <w:start w:val="1"/>
      <w:numFmt w:val="decimal"/>
      <w:lvlText w:val="%7."/>
      <w:lvlJc w:val="left"/>
      <w:pPr>
        <w:ind w:left="6452" w:hanging="360"/>
      </w:pPr>
    </w:lvl>
    <w:lvl w:ilvl="7" w:tplc="2C0A0019" w:tentative="1">
      <w:start w:val="1"/>
      <w:numFmt w:val="lowerLetter"/>
      <w:lvlText w:val="%8."/>
      <w:lvlJc w:val="left"/>
      <w:pPr>
        <w:ind w:left="7172" w:hanging="360"/>
      </w:pPr>
    </w:lvl>
    <w:lvl w:ilvl="8" w:tplc="2C0A001B" w:tentative="1">
      <w:start w:val="1"/>
      <w:numFmt w:val="lowerRoman"/>
      <w:lvlText w:val="%9."/>
      <w:lvlJc w:val="right"/>
      <w:pPr>
        <w:ind w:left="7892" w:hanging="180"/>
      </w:pPr>
    </w:lvl>
  </w:abstractNum>
  <w:abstractNum w:abstractNumId="34" w15:restartNumberingAfterBreak="0">
    <w:nsid w:val="606C4FB4"/>
    <w:multiLevelType w:val="multilevel"/>
    <w:tmpl w:val="C510768C"/>
    <w:lvl w:ilvl="0">
      <w:start w:val="1"/>
      <w:numFmt w:val="decimal"/>
      <w:lvlText w:val="%1."/>
      <w:lvlJc w:val="left"/>
      <w:pPr>
        <w:ind w:left="720" w:hanging="360"/>
      </w:pPr>
      <w:rPr>
        <w:rFonts w:ascii="Arial" w:eastAsia="Arial" w:hAnsi="Arial" w:cs="Arial"/>
        <w:color w:val="222222"/>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15:restartNumberingAfterBreak="0">
    <w:nsid w:val="640F5C09"/>
    <w:multiLevelType w:val="hybridMultilevel"/>
    <w:tmpl w:val="3ABEFF8A"/>
    <w:lvl w:ilvl="0" w:tplc="DE088A30">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6" w15:restartNumberingAfterBreak="0">
    <w:nsid w:val="6A382238"/>
    <w:multiLevelType w:val="multilevel"/>
    <w:tmpl w:val="E48081EE"/>
    <w:lvl w:ilvl="0">
      <w:start w:val="1"/>
      <w:numFmt w:val="decimal"/>
      <w:lvlText w:val="%1."/>
      <w:lvlJc w:val="left"/>
      <w:pPr>
        <w:ind w:left="720" w:hanging="360"/>
      </w:pPr>
      <w:rPr>
        <w:rFonts w:ascii="Arial" w:eastAsia="Arial" w:hAnsi="Arial" w:cs="Arial"/>
        <w:color w:val="222222"/>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15:restartNumberingAfterBreak="0">
    <w:nsid w:val="6B4923DD"/>
    <w:multiLevelType w:val="hybridMultilevel"/>
    <w:tmpl w:val="204C60B8"/>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8" w15:restartNumberingAfterBreak="0">
    <w:nsid w:val="72ED3CC7"/>
    <w:multiLevelType w:val="hybridMultilevel"/>
    <w:tmpl w:val="95E04C1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9" w15:restartNumberingAfterBreak="0">
    <w:nsid w:val="741F1509"/>
    <w:multiLevelType w:val="hybridMultilevel"/>
    <w:tmpl w:val="5CE2BB2A"/>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40" w15:restartNumberingAfterBreak="0">
    <w:nsid w:val="74CE62B3"/>
    <w:multiLevelType w:val="hybridMultilevel"/>
    <w:tmpl w:val="2E20DB4A"/>
    <w:lvl w:ilvl="0" w:tplc="D06440A4">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41" w15:restartNumberingAfterBreak="0">
    <w:nsid w:val="75976288"/>
    <w:multiLevelType w:val="hybridMultilevel"/>
    <w:tmpl w:val="753E5402"/>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2" w15:restartNumberingAfterBreak="0">
    <w:nsid w:val="79B90571"/>
    <w:multiLevelType w:val="hybridMultilevel"/>
    <w:tmpl w:val="C868EA2A"/>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3" w15:restartNumberingAfterBreak="0">
    <w:nsid w:val="7C4F3813"/>
    <w:multiLevelType w:val="hybridMultilevel"/>
    <w:tmpl w:val="CD3AD93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1047144766">
    <w:abstractNumId w:val="1"/>
  </w:num>
  <w:num w:numId="2" w16cid:durableId="742222583">
    <w:abstractNumId w:val="27"/>
  </w:num>
  <w:num w:numId="3" w16cid:durableId="1941910441">
    <w:abstractNumId w:val="14"/>
  </w:num>
  <w:num w:numId="4" w16cid:durableId="890925376">
    <w:abstractNumId w:val="4"/>
  </w:num>
  <w:num w:numId="5" w16cid:durableId="1352533702">
    <w:abstractNumId w:val="11"/>
  </w:num>
  <w:num w:numId="6" w16cid:durableId="786004273">
    <w:abstractNumId w:val="41"/>
  </w:num>
  <w:num w:numId="7" w16cid:durableId="1078134770">
    <w:abstractNumId w:val="17"/>
  </w:num>
  <w:num w:numId="8" w16cid:durableId="1018629003">
    <w:abstractNumId w:val="30"/>
  </w:num>
  <w:num w:numId="9" w16cid:durableId="72777553">
    <w:abstractNumId w:val="32"/>
  </w:num>
  <w:num w:numId="10" w16cid:durableId="1510216991">
    <w:abstractNumId w:val="42"/>
  </w:num>
  <w:num w:numId="11" w16cid:durableId="823550053">
    <w:abstractNumId w:val="19"/>
  </w:num>
  <w:num w:numId="12" w16cid:durableId="813178200">
    <w:abstractNumId w:val="8"/>
  </w:num>
  <w:num w:numId="13" w16cid:durableId="1064715518">
    <w:abstractNumId w:val="21"/>
  </w:num>
  <w:num w:numId="14" w16cid:durableId="1428623833">
    <w:abstractNumId w:val="10"/>
  </w:num>
  <w:num w:numId="15" w16cid:durableId="254096869">
    <w:abstractNumId w:val="38"/>
  </w:num>
  <w:num w:numId="16" w16cid:durableId="268197825">
    <w:abstractNumId w:val="16"/>
  </w:num>
  <w:num w:numId="17" w16cid:durableId="1511792523">
    <w:abstractNumId w:val="35"/>
  </w:num>
  <w:num w:numId="18" w16cid:durableId="1250503749">
    <w:abstractNumId w:val="3"/>
  </w:num>
  <w:num w:numId="19" w16cid:durableId="121730242">
    <w:abstractNumId w:val="0"/>
  </w:num>
  <w:num w:numId="20" w16cid:durableId="1207060362">
    <w:abstractNumId w:val="29"/>
  </w:num>
  <w:num w:numId="21" w16cid:durableId="81538379">
    <w:abstractNumId w:val="7"/>
  </w:num>
  <w:num w:numId="22" w16cid:durableId="383021873">
    <w:abstractNumId w:val="23"/>
  </w:num>
  <w:num w:numId="23" w16cid:durableId="1153180614">
    <w:abstractNumId w:val="12"/>
  </w:num>
  <w:num w:numId="24" w16cid:durableId="1268467069">
    <w:abstractNumId w:val="18"/>
  </w:num>
  <w:num w:numId="25" w16cid:durableId="100495092">
    <w:abstractNumId w:val="13"/>
  </w:num>
  <w:num w:numId="26" w16cid:durableId="1825587915">
    <w:abstractNumId w:val="40"/>
  </w:num>
  <w:num w:numId="27" w16cid:durableId="1157116968">
    <w:abstractNumId w:val="26"/>
  </w:num>
  <w:num w:numId="28" w16cid:durableId="330526430">
    <w:abstractNumId w:val="28"/>
  </w:num>
  <w:num w:numId="29" w16cid:durableId="1567180672">
    <w:abstractNumId w:val="2"/>
  </w:num>
  <w:num w:numId="30" w16cid:durableId="1148088674">
    <w:abstractNumId w:val="20"/>
  </w:num>
  <w:num w:numId="31" w16cid:durableId="831798206">
    <w:abstractNumId w:val="5"/>
  </w:num>
  <w:num w:numId="32" w16cid:durableId="1521047639">
    <w:abstractNumId w:val="22"/>
  </w:num>
  <w:num w:numId="33" w16cid:durableId="767238089">
    <w:abstractNumId w:val="31"/>
  </w:num>
  <w:num w:numId="34" w16cid:durableId="1279096381">
    <w:abstractNumId w:val="9"/>
  </w:num>
  <w:num w:numId="35" w16cid:durableId="26561732">
    <w:abstractNumId w:val="24"/>
  </w:num>
  <w:num w:numId="36" w16cid:durableId="1416241443">
    <w:abstractNumId w:val="15"/>
  </w:num>
  <w:num w:numId="37" w16cid:durableId="892277565">
    <w:abstractNumId w:val="34"/>
  </w:num>
  <w:num w:numId="38" w16cid:durableId="1945920562">
    <w:abstractNumId w:val="36"/>
  </w:num>
  <w:num w:numId="39" w16cid:durableId="1357343913">
    <w:abstractNumId w:val="33"/>
  </w:num>
  <w:num w:numId="40" w16cid:durableId="1742948566">
    <w:abstractNumId w:val="43"/>
  </w:num>
  <w:num w:numId="41" w16cid:durableId="1173029827">
    <w:abstractNumId w:val="6"/>
  </w:num>
  <w:num w:numId="42" w16cid:durableId="104274584">
    <w:abstractNumId w:val="39"/>
  </w:num>
  <w:num w:numId="43" w16cid:durableId="1838644711">
    <w:abstractNumId w:val="37"/>
  </w:num>
  <w:num w:numId="44" w16cid:durableId="56060067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7C8"/>
    <w:rsid w:val="00000427"/>
    <w:rsid w:val="00001D00"/>
    <w:rsid w:val="00003DD0"/>
    <w:rsid w:val="000066CB"/>
    <w:rsid w:val="0001540C"/>
    <w:rsid w:val="0002587D"/>
    <w:rsid w:val="0002710F"/>
    <w:rsid w:val="0003314F"/>
    <w:rsid w:val="0004184C"/>
    <w:rsid w:val="00041D3E"/>
    <w:rsid w:val="00062E60"/>
    <w:rsid w:val="00065A15"/>
    <w:rsid w:val="00066905"/>
    <w:rsid w:val="0007047D"/>
    <w:rsid w:val="00071672"/>
    <w:rsid w:val="000723D3"/>
    <w:rsid w:val="000728EA"/>
    <w:rsid w:val="00073744"/>
    <w:rsid w:val="00075B6E"/>
    <w:rsid w:val="00076B85"/>
    <w:rsid w:val="00082FEB"/>
    <w:rsid w:val="00087B99"/>
    <w:rsid w:val="000925F1"/>
    <w:rsid w:val="000931E9"/>
    <w:rsid w:val="000A19CA"/>
    <w:rsid w:val="000A2462"/>
    <w:rsid w:val="000A290E"/>
    <w:rsid w:val="000A3C2D"/>
    <w:rsid w:val="000A5CE6"/>
    <w:rsid w:val="000B1669"/>
    <w:rsid w:val="000B4DC4"/>
    <w:rsid w:val="000B70C8"/>
    <w:rsid w:val="000C2415"/>
    <w:rsid w:val="000C5448"/>
    <w:rsid w:val="000D2945"/>
    <w:rsid w:val="000D786E"/>
    <w:rsid w:val="000E11EE"/>
    <w:rsid w:val="000E4C36"/>
    <w:rsid w:val="000E4FBC"/>
    <w:rsid w:val="000F020F"/>
    <w:rsid w:val="00107C2B"/>
    <w:rsid w:val="001230C4"/>
    <w:rsid w:val="00123C1E"/>
    <w:rsid w:val="00136778"/>
    <w:rsid w:val="001369DB"/>
    <w:rsid w:val="00136D08"/>
    <w:rsid w:val="00137870"/>
    <w:rsid w:val="00142FE9"/>
    <w:rsid w:val="00144934"/>
    <w:rsid w:val="001449BD"/>
    <w:rsid w:val="0014707E"/>
    <w:rsid w:val="0014714F"/>
    <w:rsid w:val="00147D79"/>
    <w:rsid w:val="0015050A"/>
    <w:rsid w:val="001512EC"/>
    <w:rsid w:val="0015243C"/>
    <w:rsid w:val="00167473"/>
    <w:rsid w:val="001727C8"/>
    <w:rsid w:val="00173D9C"/>
    <w:rsid w:val="00175E5B"/>
    <w:rsid w:val="00180B2F"/>
    <w:rsid w:val="00181C13"/>
    <w:rsid w:val="00182572"/>
    <w:rsid w:val="00183415"/>
    <w:rsid w:val="00183A19"/>
    <w:rsid w:val="00184E73"/>
    <w:rsid w:val="00186311"/>
    <w:rsid w:val="00190D11"/>
    <w:rsid w:val="00193ED0"/>
    <w:rsid w:val="001A0C92"/>
    <w:rsid w:val="001C1318"/>
    <w:rsid w:val="001C2984"/>
    <w:rsid w:val="001C2FB3"/>
    <w:rsid w:val="001C4B0E"/>
    <w:rsid w:val="001C54B1"/>
    <w:rsid w:val="001C5FF4"/>
    <w:rsid w:val="001C7EDD"/>
    <w:rsid w:val="001D3CBC"/>
    <w:rsid w:val="001D64E9"/>
    <w:rsid w:val="001E444D"/>
    <w:rsid w:val="001E4FAC"/>
    <w:rsid w:val="001E6278"/>
    <w:rsid w:val="001F2139"/>
    <w:rsid w:val="002046FB"/>
    <w:rsid w:val="00204EDD"/>
    <w:rsid w:val="002059D7"/>
    <w:rsid w:val="002111C7"/>
    <w:rsid w:val="00215F0D"/>
    <w:rsid w:val="002217B9"/>
    <w:rsid w:val="00224DC4"/>
    <w:rsid w:val="00226AE0"/>
    <w:rsid w:val="002306A5"/>
    <w:rsid w:val="00230EE9"/>
    <w:rsid w:val="00233460"/>
    <w:rsid w:val="0023408D"/>
    <w:rsid w:val="00235804"/>
    <w:rsid w:val="00241C64"/>
    <w:rsid w:val="00245D27"/>
    <w:rsid w:val="00252C12"/>
    <w:rsid w:val="00253253"/>
    <w:rsid w:val="002579AF"/>
    <w:rsid w:val="0026087B"/>
    <w:rsid w:val="0026299E"/>
    <w:rsid w:val="00274778"/>
    <w:rsid w:val="00276862"/>
    <w:rsid w:val="00280E00"/>
    <w:rsid w:val="00285F61"/>
    <w:rsid w:val="00295ABD"/>
    <w:rsid w:val="00295E91"/>
    <w:rsid w:val="002A09E4"/>
    <w:rsid w:val="002A18D9"/>
    <w:rsid w:val="002B05D1"/>
    <w:rsid w:val="002B4D7E"/>
    <w:rsid w:val="002B6EF0"/>
    <w:rsid w:val="002C00D5"/>
    <w:rsid w:val="002C4BFE"/>
    <w:rsid w:val="002C79FF"/>
    <w:rsid w:val="002D3773"/>
    <w:rsid w:val="002D44B4"/>
    <w:rsid w:val="002D4E0B"/>
    <w:rsid w:val="002F2B29"/>
    <w:rsid w:val="003018C2"/>
    <w:rsid w:val="00302C70"/>
    <w:rsid w:val="00305C34"/>
    <w:rsid w:val="003101C6"/>
    <w:rsid w:val="0031303A"/>
    <w:rsid w:val="0031328D"/>
    <w:rsid w:val="00313D14"/>
    <w:rsid w:val="00323A58"/>
    <w:rsid w:val="00334B48"/>
    <w:rsid w:val="003369C8"/>
    <w:rsid w:val="00337979"/>
    <w:rsid w:val="00344535"/>
    <w:rsid w:val="003450E5"/>
    <w:rsid w:val="00345F96"/>
    <w:rsid w:val="00354F07"/>
    <w:rsid w:val="00360B88"/>
    <w:rsid w:val="00367233"/>
    <w:rsid w:val="00367EAD"/>
    <w:rsid w:val="00370B3C"/>
    <w:rsid w:val="0037298E"/>
    <w:rsid w:val="00373506"/>
    <w:rsid w:val="00377E22"/>
    <w:rsid w:val="00383DCC"/>
    <w:rsid w:val="003857DC"/>
    <w:rsid w:val="00396B49"/>
    <w:rsid w:val="00397D66"/>
    <w:rsid w:val="003A5FFA"/>
    <w:rsid w:val="003B049F"/>
    <w:rsid w:val="003B36F1"/>
    <w:rsid w:val="003B41E7"/>
    <w:rsid w:val="003B45C5"/>
    <w:rsid w:val="003B4760"/>
    <w:rsid w:val="003B7566"/>
    <w:rsid w:val="003B75AC"/>
    <w:rsid w:val="003C7233"/>
    <w:rsid w:val="003D2991"/>
    <w:rsid w:val="003D4A18"/>
    <w:rsid w:val="003E0C62"/>
    <w:rsid w:val="003E728C"/>
    <w:rsid w:val="003E7620"/>
    <w:rsid w:val="003F0E32"/>
    <w:rsid w:val="003F1F26"/>
    <w:rsid w:val="00400743"/>
    <w:rsid w:val="00407EA7"/>
    <w:rsid w:val="00412472"/>
    <w:rsid w:val="004246D7"/>
    <w:rsid w:val="0042744A"/>
    <w:rsid w:val="00431525"/>
    <w:rsid w:val="00433DA1"/>
    <w:rsid w:val="00440322"/>
    <w:rsid w:val="00440760"/>
    <w:rsid w:val="00443105"/>
    <w:rsid w:val="004448C4"/>
    <w:rsid w:val="004517A1"/>
    <w:rsid w:val="00452D63"/>
    <w:rsid w:val="00454693"/>
    <w:rsid w:val="004554AA"/>
    <w:rsid w:val="004620E3"/>
    <w:rsid w:val="0046428B"/>
    <w:rsid w:val="0046512F"/>
    <w:rsid w:val="004653E2"/>
    <w:rsid w:val="00470583"/>
    <w:rsid w:val="00471FFD"/>
    <w:rsid w:val="00475953"/>
    <w:rsid w:val="00477BB8"/>
    <w:rsid w:val="00482D56"/>
    <w:rsid w:val="00491A03"/>
    <w:rsid w:val="00491C09"/>
    <w:rsid w:val="00492A75"/>
    <w:rsid w:val="00493212"/>
    <w:rsid w:val="0049514A"/>
    <w:rsid w:val="004A2374"/>
    <w:rsid w:val="004A348A"/>
    <w:rsid w:val="004A375B"/>
    <w:rsid w:val="004B2980"/>
    <w:rsid w:val="004D5281"/>
    <w:rsid w:val="004D72BB"/>
    <w:rsid w:val="004E1AF6"/>
    <w:rsid w:val="004F1B77"/>
    <w:rsid w:val="004F2904"/>
    <w:rsid w:val="004F33EC"/>
    <w:rsid w:val="004F4C17"/>
    <w:rsid w:val="004F55B3"/>
    <w:rsid w:val="004F67FC"/>
    <w:rsid w:val="004F748A"/>
    <w:rsid w:val="004F7BA4"/>
    <w:rsid w:val="00500131"/>
    <w:rsid w:val="00511F1A"/>
    <w:rsid w:val="0051257E"/>
    <w:rsid w:val="00514011"/>
    <w:rsid w:val="00515D2A"/>
    <w:rsid w:val="005202E1"/>
    <w:rsid w:val="00522C99"/>
    <w:rsid w:val="005250ED"/>
    <w:rsid w:val="005356CF"/>
    <w:rsid w:val="00535832"/>
    <w:rsid w:val="00536A0B"/>
    <w:rsid w:val="005371C0"/>
    <w:rsid w:val="00540016"/>
    <w:rsid w:val="00550814"/>
    <w:rsid w:val="00554F35"/>
    <w:rsid w:val="005615CE"/>
    <w:rsid w:val="00564C9B"/>
    <w:rsid w:val="0056637D"/>
    <w:rsid w:val="005711EB"/>
    <w:rsid w:val="00572402"/>
    <w:rsid w:val="00573B39"/>
    <w:rsid w:val="005766E3"/>
    <w:rsid w:val="00577850"/>
    <w:rsid w:val="00580376"/>
    <w:rsid w:val="00591FA5"/>
    <w:rsid w:val="005946FF"/>
    <w:rsid w:val="00597A3E"/>
    <w:rsid w:val="005A3779"/>
    <w:rsid w:val="005A3B7C"/>
    <w:rsid w:val="005B1153"/>
    <w:rsid w:val="005B1363"/>
    <w:rsid w:val="005B1E88"/>
    <w:rsid w:val="005B599B"/>
    <w:rsid w:val="005C2A4D"/>
    <w:rsid w:val="005C3980"/>
    <w:rsid w:val="005C42FC"/>
    <w:rsid w:val="005C5419"/>
    <w:rsid w:val="005C54F0"/>
    <w:rsid w:val="005C6248"/>
    <w:rsid w:val="005C6EC1"/>
    <w:rsid w:val="005D1CB1"/>
    <w:rsid w:val="005D40ED"/>
    <w:rsid w:val="005E3BC9"/>
    <w:rsid w:val="005E524F"/>
    <w:rsid w:val="005E70E0"/>
    <w:rsid w:val="005F3CD7"/>
    <w:rsid w:val="005F4039"/>
    <w:rsid w:val="005F5BAB"/>
    <w:rsid w:val="006062AC"/>
    <w:rsid w:val="006108B4"/>
    <w:rsid w:val="006168E2"/>
    <w:rsid w:val="006204BD"/>
    <w:rsid w:val="00621A0E"/>
    <w:rsid w:val="006300A7"/>
    <w:rsid w:val="00633C7C"/>
    <w:rsid w:val="00634DA8"/>
    <w:rsid w:val="00642C51"/>
    <w:rsid w:val="0064429D"/>
    <w:rsid w:val="00645ECE"/>
    <w:rsid w:val="00646602"/>
    <w:rsid w:val="00651302"/>
    <w:rsid w:val="006517C4"/>
    <w:rsid w:val="006603D8"/>
    <w:rsid w:val="006628E0"/>
    <w:rsid w:val="00662D9D"/>
    <w:rsid w:val="00663CCA"/>
    <w:rsid w:val="00664103"/>
    <w:rsid w:val="006647E1"/>
    <w:rsid w:val="00667402"/>
    <w:rsid w:val="00671446"/>
    <w:rsid w:val="00672B5A"/>
    <w:rsid w:val="00677255"/>
    <w:rsid w:val="006833A4"/>
    <w:rsid w:val="00685693"/>
    <w:rsid w:val="00690CAC"/>
    <w:rsid w:val="006955C8"/>
    <w:rsid w:val="006A1A6B"/>
    <w:rsid w:val="006B2FE2"/>
    <w:rsid w:val="006D334F"/>
    <w:rsid w:val="006D744A"/>
    <w:rsid w:val="006E52E5"/>
    <w:rsid w:val="006F2E0C"/>
    <w:rsid w:val="006F5F16"/>
    <w:rsid w:val="006F65D3"/>
    <w:rsid w:val="006F7884"/>
    <w:rsid w:val="006F7F85"/>
    <w:rsid w:val="0070114E"/>
    <w:rsid w:val="007070F4"/>
    <w:rsid w:val="00712369"/>
    <w:rsid w:val="007136C2"/>
    <w:rsid w:val="00713932"/>
    <w:rsid w:val="007157D1"/>
    <w:rsid w:val="0071622F"/>
    <w:rsid w:val="00722A4E"/>
    <w:rsid w:val="00722EF1"/>
    <w:rsid w:val="00732294"/>
    <w:rsid w:val="00744714"/>
    <w:rsid w:val="00746123"/>
    <w:rsid w:val="00754C7D"/>
    <w:rsid w:val="0075651B"/>
    <w:rsid w:val="0075788C"/>
    <w:rsid w:val="00761A62"/>
    <w:rsid w:val="007700B7"/>
    <w:rsid w:val="00771008"/>
    <w:rsid w:val="00772404"/>
    <w:rsid w:val="00773D26"/>
    <w:rsid w:val="00774F42"/>
    <w:rsid w:val="007820CA"/>
    <w:rsid w:val="007821DD"/>
    <w:rsid w:val="007854F2"/>
    <w:rsid w:val="00792B70"/>
    <w:rsid w:val="007A3736"/>
    <w:rsid w:val="007B1ABC"/>
    <w:rsid w:val="007B51AC"/>
    <w:rsid w:val="007C1834"/>
    <w:rsid w:val="007C4571"/>
    <w:rsid w:val="007C76C0"/>
    <w:rsid w:val="007D24CC"/>
    <w:rsid w:val="007D4BB0"/>
    <w:rsid w:val="007D66EF"/>
    <w:rsid w:val="007D7572"/>
    <w:rsid w:val="007E3900"/>
    <w:rsid w:val="007F0961"/>
    <w:rsid w:val="007F2D6A"/>
    <w:rsid w:val="007F3439"/>
    <w:rsid w:val="007F487E"/>
    <w:rsid w:val="007F6376"/>
    <w:rsid w:val="007F71A2"/>
    <w:rsid w:val="007F7E46"/>
    <w:rsid w:val="008017E4"/>
    <w:rsid w:val="0080251B"/>
    <w:rsid w:val="00804BA9"/>
    <w:rsid w:val="00805D0C"/>
    <w:rsid w:val="00812B47"/>
    <w:rsid w:val="0082088C"/>
    <w:rsid w:val="00821469"/>
    <w:rsid w:val="008277A6"/>
    <w:rsid w:val="00830670"/>
    <w:rsid w:val="0083179C"/>
    <w:rsid w:val="008327C8"/>
    <w:rsid w:val="0083421E"/>
    <w:rsid w:val="00835636"/>
    <w:rsid w:val="00837E94"/>
    <w:rsid w:val="008400C2"/>
    <w:rsid w:val="00841A6A"/>
    <w:rsid w:val="00842D2C"/>
    <w:rsid w:val="00843A38"/>
    <w:rsid w:val="00853038"/>
    <w:rsid w:val="00855D56"/>
    <w:rsid w:val="00856551"/>
    <w:rsid w:val="00860E84"/>
    <w:rsid w:val="00862D17"/>
    <w:rsid w:val="00864D0D"/>
    <w:rsid w:val="0087052F"/>
    <w:rsid w:val="00872D5A"/>
    <w:rsid w:val="0089330D"/>
    <w:rsid w:val="00893596"/>
    <w:rsid w:val="008A3281"/>
    <w:rsid w:val="008B011E"/>
    <w:rsid w:val="008B09C5"/>
    <w:rsid w:val="008B6504"/>
    <w:rsid w:val="008C440C"/>
    <w:rsid w:val="008C56BB"/>
    <w:rsid w:val="008C73AD"/>
    <w:rsid w:val="008D3428"/>
    <w:rsid w:val="008D40D9"/>
    <w:rsid w:val="008D7015"/>
    <w:rsid w:val="008E1A31"/>
    <w:rsid w:val="008E26C3"/>
    <w:rsid w:val="008E3E06"/>
    <w:rsid w:val="008E73E6"/>
    <w:rsid w:val="008F093B"/>
    <w:rsid w:val="008F38FC"/>
    <w:rsid w:val="008F3A74"/>
    <w:rsid w:val="008F68DC"/>
    <w:rsid w:val="00900458"/>
    <w:rsid w:val="00901B8D"/>
    <w:rsid w:val="00911B9D"/>
    <w:rsid w:val="00917764"/>
    <w:rsid w:val="009223A6"/>
    <w:rsid w:val="00922922"/>
    <w:rsid w:val="00922EC7"/>
    <w:rsid w:val="00923D23"/>
    <w:rsid w:val="00925CD3"/>
    <w:rsid w:val="009266E1"/>
    <w:rsid w:val="00927028"/>
    <w:rsid w:val="009323D5"/>
    <w:rsid w:val="00940B5F"/>
    <w:rsid w:val="009444B5"/>
    <w:rsid w:val="009510F4"/>
    <w:rsid w:val="00961659"/>
    <w:rsid w:val="009623F3"/>
    <w:rsid w:val="00966212"/>
    <w:rsid w:val="00966AC8"/>
    <w:rsid w:val="00973365"/>
    <w:rsid w:val="0097670B"/>
    <w:rsid w:val="00982189"/>
    <w:rsid w:val="00983DFA"/>
    <w:rsid w:val="00984D6F"/>
    <w:rsid w:val="009922D0"/>
    <w:rsid w:val="00995C88"/>
    <w:rsid w:val="00995DDA"/>
    <w:rsid w:val="00996FD1"/>
    <w:rsid w:val="009A0955"/>
    <w:rsid w:val="009A2248"/>
    <w:rsid w:val="009A6F73"/>
    <w:rsid w:val="009B1FAB"/>
    <w:rsid w:val="009B529A"/>
    <w:rsid w:val="009B56EC"/>
    <w:rsid w:val="009B744A"/>
    <w:rsid w:val="009C11AF"/>
    <w:rsid w:val="009C1368"/>
    <w:rsid w:val="009C1A34"/>
    <w:rsid w:val="009C1F4C"/>
    <w:rsid w:val="009C4108"/>
    <w:rsid w:val="009C4C21"/>
    <w:rsid w:val="009C5025"/>
    <w:rsid w:val="009D0251"/>
    <w:rsid w:val="009D4D7A"/>
    <w:rsid w:val="009D59D9"/>
    <w:rsid w:val="009D72A9"/>
    <w:rsid w:val="009E56F7"/>
    <w:rsid w:val="009F2F8D"/>
    <w:rsid w:val="009F399A"/>
    <w:rsid w:val="009F5B2D"/>
    <w:rsid w:val="00A0289E"/>
    <w:rsid w:val="00A068DA"/>
    <w:rsid w:val="00A20AF8"/>
    <w:rsid w:val="00A27F2F"/>
    <w:rsid w:val="00A36FC4"/>
    <w:rsid w:val="00A5062B"/>
    <w:rsid w:val="00A60341"/>
    <w:rsid w:val="00A62F27"/>
    <w:rsid w:val="00A761FB"/>
    <w:rsid w:val="00A7746B"/>
    <w:rsid w:val="00A84649"/>
    <w:rsid w:val="00A9017C"/>
    <w:rsid w:val="00A97AD1"/>
    <w:rsid w:val="00AA4006"/>
    <w:rsid w:val="00AB132C"/>
    <w:rsid w:val="00AB19D3"/>
    <w:rsid w:val="00AB1B5A"/>
    <w:rsid w:val="00AB3D9F"/>
    <w:rsid w:val="00AB67F9"/>
    <w:rsid w:val="00AB6B0E"/>
    <w:rsid w:val="00AC031F"/>
    <w:rsid w:val="00AC1058"/>
    <w:rsid w:val="00AC39F0"/>
    <w:rsid w:val="00AC4169"/>
    <w:rsid w:val="00AC4635"/>
    <w:rsid w:val="00AC6E4A"/>
    <w:rsid w:val="00AD2C07"/>
    <w:rsid w:val="00AD2C80"/>
    <w:rsid w:val="00AD3339"/>
    <w:rsid w:val="00AD7669"/>
    <w:rsid w:val="00AE1326"/>
    <w:rsid w:val="00AE4AB1"/>
    <w:rsid w:val="00AE64B2"/>
    <w:rsid w:val="00AF193E"/>
    <w:rsid w:val="00B02D46"/>
    <w:rsid w:val="00B06F56"/>
    <w:rsid w:val="00B106FD"/>
    <w:rsid w:val="00B12371"/>
    <w:rsid w:val="00B1430B"/>
    <w:rsid w:val="00B1574C"/>
    <w:rsid w:val="00B16907"/>
    <w:rsid w:val="00B267C0"/>
    <w:rsid w:val="00B278BE"/>
    <w:rsid w:val="00B32B88"/>
    <w:rsid w:val="00B35555"/>
    <w:rsid w:val="00B414C5"/>
    <w:rsid w:val="00B4353F"/>
    <w:rsid w:val="00B47ECA"/>
    <w:rsid w:val="00B56867"/>
    <w:rsid w:val="00B57FBC"/>
    <w:rsid w:val="00B646C0"/>
    <w:rsid w:val="00B665E6"/>
    <w:rsid w:val="00B67087"/>
    <w:rsid w:val="00B675FC"/>
    <w:rsid w:val="00B70463"/>
    <w:rsid w:val="00B70B01"/>
    <w:rsid w:val="00B7111B"/>
    <w:rsid w:val="00B7594F"/>
    <w:rsid w:val="00B84ACF"/>
    <w:rsid w:val="00B878B9"/>
    <w:rsid w:val="00B87944"/>
    <w:rsid w:val="00BB5AFB"/>
    <w:rsid w:val="00BC2E01"/>
    <w:rsid w:val="00BC70A8"/>
    <w:rsid w:val="00BD3CAA"/>
    <w:rsid w:val="00BD6C11"/>
    <w:rsid w:val="00BE1312"/>
    <w:rsid w:val="00BE3FE6"/>
    <w:rsid w:val="00BE6B30"/>
    <w:rsid w:val="00BF2B15"/>
    <w:rsid w:val="00BF2DE0"/>
    <w:rsid w:val="00BF5455"/>
    <w:rsid w:val="00C02614"/>
    <w:rsid w:val="00C0478F"/>
    <w:rsid w:val="00C151BE"/>
    <w:rsid w:val="00C33168"/>
    <w:rsid w:val="00C33E80"/>
    <w:rsid w:val="00C33FBB"/>
    <w:rsid w:val="00C37C54"/>
    <w:rsid w:val="00C4459F"/>
    <w:rsid w:val="00C445B7"/>
    <w:rsid w:val="00C45B4D"/>
    <w:rsid w:val="00C462AA"/>
    <w:rsid w:val="00C52192"/>
    <w:rsid w:val="00C55324"/>
    <w:rsid w:val="00C61F44"/>
    <w:rsid w:val="00C62409"/>
    <w:rsid w:val="00C66682"/>
    <w:rsid w:val="00C66CBD"/>
    <w:rsid w:val="00C67792"/>
    <w:rsid w:val="00C701E9"/>
    <w:rsid w:val="00C74961"/>
    <w:rsid w:val="00C83438"/>
    <w:rsid w:val="00C86796"/>
    <w:rsid w:val="00C86ACA"/>
    <w:rsid w:val="00C9746A"/>
    <w:rsid w:val="00CA3121"/>
    <w:rsid w:val="00CA5F7D"/>
    <w:rsid w:val="00CA612E"/>
    <w:rsid w:val="00CB2BA1"/>
    <w:rsid w:val="00CB7470"/>
    <w:rsid w:val="00CB7B1B"/>
    <w:rsid w:val="00CC1612"/>
    <w:rsid w:val="00CC37EA"/>
    <w:rsid w:val="00CC50A8"/>
    <w:rsid w:val="00CD0F13"/>
    <w:rsid w:val="00CE34FA"/>
    <w:rsid w:val="00CE4385"/>
    <w:rsid w:val="00CE794C"/>
    <w:rsid w:val="00CF1363"/>
    <w:rsid w:val="00CF2214"/>
    <w:rsid w:val="00CF3A05"/>
    <w:rsid w:val="00CF4A73"/>
    <w:rsid w:val="00CF6697"/>
    <w:rsid w:val="00CF7AFC"/>
    <w:rsid w:val="00D0361E"/>
    <w:rsid w:val="00D07127"/>
    <w:rsid w:val="00D140CA"/>
    <w:rsid w:val="00D17D0C"/>
    <w:rsid w:val="00D235B3"/>
    <w:rsid w:val="00D26247"/>
    <w:rsid w:val="00D265F3"/>
    <w:rsid w:val="00D32D26"/>
    <w:rsid w:val="00D3420D"/>
    <w:rsid w:val="00D36454"/>
    <w:rsid w:val="00D40A05"/>
    <w:rsid w:val="00D410CD"/>
    <w:rsid w:val="00D42AFE"/>
    <w:rsid w:val="00D52F02"/>
    <w:rsid w:val="00D55F16"/>
    <w:rsid w:val="00D56F75"/>
    <w:rsid w:val="00D65788"/>
    <w:rsid w:val="00D7167E"/>
    <w:rsid w:val="00D829C2"/>
    <w:rsid w:val="00D873A8"/>
    <w:rsid w:val="00D90C57"/>
    <w:rsid w:val="00DA3AD6"/>
    <w:rsid w:val="00DA62A3"/>
    <w:rsid w:val="00DB0093"/>
    <w:rsid w:val="00DB4535"/>
    <w:rsid w:val="00DB7508"/>
    <w:rsid w:val="00DC0D13"/>
    <w:rsid w:val="00DC155C"/>
    <w:rsid w:val="00DC5AC5"/>
    <w:rsid w:val="00DD1192"/>
    <w:rsid w:val="00DD12B7"/>
    <w:rsid w:val="00DD1D60"/>
    <w:rsid w:val="00DD3593"/>
    <w:rsid w:val="00DD3676"/>
    <w:rsid w:val="00DE049F"/>
    <w:rsid w:val="00DF3D57"/>
    <w:rsid w:val="00DF3EBC"/>
    <w:rsid w:val="00E0139B"/>
    <w:rsid w:val="00E022F3"/>
    <w:rsid w:val="00E1626B"/>
    <w:rsid w:val="00E20656"/>
    <w:rsid w:val="00E20A0C"/>
    <w:rsid w:val="00E22118"/>
    <w:rsid w:val="00E24A74"/>
    <w:rsid w:val="00E369A7"/>
    <w:rsid w:val="00E376EC"/>
    <w:rsid w:val="00E450C9"/>
    <w:rsid w:val="00E50713"/>
    <w:rsid w:val="00E66EB8"/>
    <w:rsid w:val="00E7054F"/>
    <w:rsid w:val="00E70889"/>
    <w:rsid w:val="00E8082E"/>
    <w:rsid w:val="00E83627"/>
    <w:rsid w:val="00E8490A"/>
    <w:rsid w:val="00E85F07"/>
    <w:rsid w:val="00E861A9"/>
    <w:rsid w:val="00E86FE7"/>
    <w:rsid w:val="00E87C0F"/>
    <w:rsid w:val="00E90D26"/>
    <w:rsid w:val="00E9132B"/>
    <w:rsid w:val="00E94BB5"/>
    <w:rsid w:val="00E96326"/>
    <w:rsid w:val="00E96CB8"/>
    <w:rsid w:val="00E973A8"/>
    <w:rsid w:val="00EA0AB8"/>
    <w:rsid w:val="00EA1281"/>
    <w:rsid w:val="00EB10F1"/>
    <w:rsid w:val="00EB15AF"/>
    <w:rsid w:val="00EB6392"/>
    <w:rsid w:val="00EB65B5"/>
    <w:rsid w:val="00ED3B42"/>
    <w:rsid w:val="00ED7198"/>
    <w:rsid w:val="00EE088B"/>
    <w:rsid w:val="00EE3BFD"/>
    <w:rsid w:val="00EF391A"/>
    <w:rsid w:val="00EF772B"/>
    <w:rsid w:val="00F02048"/>
    <w:rsid w:val="00F04A20"/>
    <w:rsid w:val="00F05E51"/>
    <w:rsid w:val="00F10803"/>
    <w:rsid w:val="00F12037"/>
    <w:rsid w:val="00F24FAE"/>
    <w:rsid w:val="00F33959"/>
    <w:rsid w:val="00F37241"/>
    <w:rsid w:val="00F4364C"/>
    <w:rsid w:val="00F44F71"/>
    <w:rsid w:val="00F45465"/>
    <w:rsid w:val="00F456A1"/>
    <w:rsid w:val="00F47B08"/>
    <w:rsid w:val="00F50518"/>
    <w:rsid w:val="00F50C8C"/>
    <w:rsid w:val="00F54A5C"/>
    <w:rsid w:val="00F66BFE"/>
    <w:rsid w:val="00F70A64"/>
    <w:rsid w:val="00F72805"/>
    <w:rsid w:val="00F72A4D"/>
    <w:rsid w:val="00F73481"/>
    <w:rsid w:val="00F738BB"/>
    <w:rsid w:val="00F73ADF"/>
    <w:rsid w:val="00F7607A"/>
    <w:rsid w:val="00F90330"/>
    <w:rsid w:val="00F92F53"/>
    <w:rsid w:val="00F9465D"/>
    <w:rsid w:val="00F971AB"/>
    <w:rsid w:val="00F97AC6"/>
    <w:rsid w:val="00FA280D"/>
    <w:rsid w:val="00FA459E"/>
    <w:rsid w:val="00FB6A12"/>
    <w:rsid w:val="00FC31AE"/>
    <w:rsid w:val="00FC3F6B"/>
    <w:rsid w:val="00FC6515"/>
    <w:rsid w:val="00FC68A8"/>
    <w:rsid w:val="00FD2DA4"/>
    <w:rsid w:val="00FD3072"/>
    <w:rsid w:val="00FD564D"/>
    <w:rsid w:val="00FD57CF"/>
    <w:rsid w:val="00FE205D"/>
    <w:rsid w:val="00FE23BC"/>
    <w:rsid w:val="00FE4E5C"/>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BDB4FE"/>
  <w15:docId w15:val="{93EBBAF7-7A23-40EE-9398-8AE8B6021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27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327C8"/>
  </w:style>
  <w:style w:type="paragraph" w:styleId="Piedepgina">
    <w:name w:val="footer"/>
    <w:basedOn w:val="Normal"/>
    <w:link w:val="PiedepginaCar"/>
    <w:uiPriority w:val="99"/>
    <w:unhideWhenUsed/>
    <w:rsid w:val="008327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327C8"/>
  </w:style>
  <w:style w:type="paragraph" w:styleId="Textodeglobo">
    <w:name w:val="Balloon Text"/>
    <w:basedOn w:val="Normal"/>
    <w:link w:val="TextodegloboCar"/>
    <w:uiPriority w:val="99"/>
    <w:semiHidden/>
    <w:unhideWhenUsed/>
    <w:rsid w:val="00FA280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280D"/>
    <w:rPr>
      <w:rFonts w:ascii="Segoe UI" w:hAnsi="Segoe UI" w:cs="Segoe UI"/>
      <w:sz w:val="18"/>
      <w:szCs w:val="18"/>
    </w:rPr>
  </w:style>
  <w:style w:type="paragraph" w:styleId="Prrafodelista">
    <w:name w:val="List Paragraph"/>
    <w:basedOn w:val="Normal"/>
    <w:uiPriority w:val="34"/>
    <w:qFormat/>
    <w:rsid w:val="00ED7198"/>
    <w:pPr>
      <w:ind w:left="720"/>
      <w:contextualSpacing/>
    </w:pPr>
  </w:style>
  <w:style w:type="paragraph" w:styleId="NormalWeb">
    <w:name w:val="Normal (Web)"/>
    <w:basedOn w:val="Normal"/>
    <w:uiPriority w:val="99"/>
    <w:unhideWhenUsed/>
    <w:rsid w:val="00D42AFE"/>
    <w:rPr>
      <w:rFonts w:ascii="Times New Roman" w:hAnsi="Times New Roman" w:cs="Times New Roman"/>
      <w:sz w:val="24"/>
      <w:szCs w:val="24"/>
    </w:rPr>
  </w:style>
  <w:style w:type="character" w:customStyle="1" w:styleId="apple-converted-space">
    <w:name w:val="apple-converted-space"/>
    <w:basedOn w:val="Fuentedeprrafopredeter"/>
    <w:rsid w:val="008E3E06"/>
  </w:style>
  <w:style w:type="paragraph" w:styleId="Textoindependiente">
    <w:name w:val="Body Text"/>
    <w:basedOn w:val="Normal"/>
    <w:link w:val="TextoindependienteCar"/>
    <w:rsid w:val="00634DA8"/>
    <w:pPr>
      <w:spacing w:after="60" w:line="240" w:lineRule="auto"/>
      <w:jc w:val="both"/>
    </w:pPr>
    <w:rPr>
      <w:rFonts w:ascii="Times New Roman" w:eastAsia="Times New Roman" w:hAnsi="Times New Roman" w:cs="Times New Roman"/>
      <w:sz w:val="24"/>
      <w:szCs w:val="20"/>
      <w:lang w:val="es-ES" w:eastAsia="es-ES"/>
    </w:rPr>
  </w:style>
  <w:style w:type="character" w:customStyle="1" w:styleId="TextoindependienteCar">
    <w:name w:val="Texto independiente Car"/>
    <w:basedOn w:val="Fuentedeprrafopredeter"/>
    <w:link w:val="Textoindependiente"/>
    <w:rsid w:val="00634DA8"/>
    <w:rPr>
      <w:rFonts w:ascii="Times New Roman" w:eastAsia="Times New Roman" w:hAnsi="Times New Roman" w:cs="Times New Roman"/>
      <w:sz w:val="24"/>
      <w:szCs w:val="20"/>
      <w:lang w:val="es-ES" w:eastAsia="es-ES"/>
    </w:rPr>
  </w:style>
  <w:style w:type="character" w:styleId="Hipervnculo">
    <w:name w:val="Hyperlink"/>
    <w:basedOn w:val="Fuentedeprrafopredeter"/>
    <w:uiPriority w:val="99"/>
    <w:unhideWhenUsed/>
    <w:rsid w:val="00772404"/>
    <w:rPr>
      <w:color w:val="0563C1" w:themeColor="hyperlink"/>
      <w:u w:val="single"/>
    </w:rPr>
  </w:style>
  <w:style w:type="table" w:styleId="Tablaconcuadrcula">
    <w:name w:val="Table Grid"/>
    <w:basedOn w:val="Tablanormal"/>
    <w:uiPriority w:val="39"/>
    <w:rsid w:val="00334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368679">
      <w:bodyDiv w:val="1"/>
      <w:marLeft w:val="0"/>
      <w:marRight w:val="0"/>
      <w:marTop w:val="0"/>
      <w:marBottom w:val="0"/>
      <w:divBdr>
        <w:top w:val="none" w:sz="0" w:space="0" w:color="auto"/>
        <w:left w:val="none" w:sz="0" w:space="0" w:color="auto"/>
        <w:bottom w:val="none" w:sz="0" w:space="0" w:color="auto"/>
        <w:right w:val="none" w:sz="0" w:space="0" w:color="auto"/>
      </w:divBdr>
    </w:div>
    <w:div w:id="174223899">
      <w:bodyDiv w:val="1"/>
      <w:marLeft w:val="0"/>
      <w:marRight w:val="0"/>
      <w:marTop w:val="0"/>
      <w:marBottom w:val="0"/>
      <w:divBdr>
        <w:top w:val="none" w:sz="0" w:space="0" w:color="auto"/>
        <w:left w:val="none" w:sz="0" w:space="0" w:color="auto"/>
        <w:bottom w:val="none" w:sz="0" w:space="0" w:color="auto"/>
        <w:right w:val="none" w:sz="0" w:space="0" w:color="auto"/>
      </w:divBdr>
    </w:div>
    <w:div w:id="221061882">
      <w:bodyDiv w:val="1"/>
      <w:marLeft w:val="0"/>
      <w:marRight w:val="0"/>
      <w:marTop w:val="0"/>
      <w:marBottom w:val="0"/>
      <w:divBdr>
        <w:top w:val="none" w:sz="0" w:space="0" w:color="auto"/>
        <w:left w:val="none" w:sz="0" w:space="0" w:color="auto"/>
        <w:bottom w:val="none" w:sz="0" w:space="0" w:color="auto"/>
        <w:right w:val="none" w:sz="0" w:space="0" w:color="auto"/>
      </w:divBdr>
    </w:div>
    <w:div w:id="284042589">
      <w:bodyDiv w:val="1"/>
      <w:marLeft w:val="0"/>
      <w:marRight w:val="0"/>
      <w:marTop w:val="0"/>
      <w:marBottom w:val="0"/>
      <w:divBdr>
        <w:top w:val="none" w:sz="0" w:space="0" w:color="auto"/>
        <w:left w:val="none" w:sz="0" w:space="0" w:color="auto"/>
        <w:bottom w:val="none" w:sz="0" w:space="0" w:color="auto"/>
        <w:right w:val="none" w:sz="0" w:space="0" w:color="auto"/>
      </w:divBdr>
    </w:div>
    <w:div w:id="336929430">
      <w:bodyDiv w:val="1"/>
      <w:marLeft w:val="0"/>
      <w:marRight w:val="0"/>
      <w:marTop w:val="0"/>
      <w:marBottom w:val="0"/>
      <w:divBdr>
        <w:top w:val="none" w:sz="0" w:space="0" w:color="auto"/>
        <w:left w:val="none" w:sz="0" w:space="0" w:color="auto"/>
        <w:bottom w:val="none" w:sz="0" w:space="0" w:color="auto"/>
        <w:right w:val="none" w:sz="0" w:space="0" w:color="auto"/>
      </w:divBdr>
    </w:div>
    <w:div w:id="513420619">
      <w:bodyDiv w:val="1"/>
      <w:marLeft w:val="0"/>
      <w:marRight w:val="0"/>
      <w:marTop w:val="0"/>
      <w:marBottom w:val="0"/>
      <w:divBdr>
        <w:top w:val="none" w:sz="0" w:space="0" w:color="auto"/>
        <w:left w:val="none" w:sz="0" w:space="0" w:color="auto"/>
        <w:bottom w:val="none" w:sz="0" w:space="0" w:color="auto"/>
        <w:right w:val="none" w:sz="0" w:space="0" w:color="auto"/>
      </w:divBdr>
    </w:div>
    <w:div w:id="718824137">
      <w:bodyDiv w:val="1"/>
      <w:marLeft w:val="0"/>
      <w:marRight w:val="0"/>
      <w:marTop w:val="0"/>
      <w:marBottom w:val="0"/>
      <w:divBdr>
        <w:top w:val="none" w:sz="0" w:space="0" w:color="auto"/>
        <w:left w:val="none" w:sz="0" w:space="0" w:color="auto"/>
        <w:bottom w:val="none" w:sz="0" w:space="0" w:color="auto"/>
        <w:right w:val="none" w:sz="0" w:space="0" w:color="auto"/>
      </w:divBdr>
    </w:div>
    <w:div w:id="720253464">
      <w:bodyDiv w:val="1"/>
      <w:marLeft w:val="0"/>
      <w:marRight w:val="0"/>
      <w:marTop w:val="0"/>
      <w:marBottom w:val="0"/>
      <w:divBdr>
        <w:top w:val="none" w:sz="0" w:space="0" w:color="auto"/>
        <w:left w:val="none" w:sz="0" w:space="0" w:color="auto"/>
        <w:bottom w:val="none" w:sz="0" w:space="0" w:color="auto"/>
        <w:right w:val="none" w:sz="0" w:space="0" w:color="auto"/>
      </w:divBdr>
    </w:div>
    <w:div w:id="781807004">
      <w:bodyDiv w:val="1"/>
      <w:marLeft w:val="0"/>
      <w:marRight w:val="0"/>
      <w:marTop w:val="0"/>
      <w:marBottom w:val="0"/>
      <w:divBdr>
        <w:top w:val="none" w:sz="0" w:space="0" w:color="auto"/>
        <w:left w:val="none" w:sz="0" w:space="0" w:color="auto"/>
        <w:bottom w:val="none" w:sz="0" w:space="0" w:color="auto"/>
        <w:right w:val="none" w:sz="0" w:space="0" w:color="auto"/>
      </w:divBdr>
    </w:div>
    <w:div w:id="1360013970">
      <w:bodyDiv w:val="1"/>
      <w:marLeft w:val="0"/>
      <w:marRight w:val="0"/>
      <w:marTop w:val="0"/>
      <w:marBottom w:val="0"/>
      <w:divBdr>
        <w:top w:val="none" w:sz="0" w:space="0" w:color="auto"/>
        <w:left w:val="none" w:sz="0" w:space="0" w:color="auto"/>
        <w:bottom w:val="none" w:sz="0" w:space="0" w:color="auto"/>
        <w:right w:val="none" w:sz="0" w:space="0" w:color="auto"/>
      </w:divBdr>
    </w:div>
    <w:div w:id="1370567433">
      <w:bodyDiv w:val="1"/>
      <w:marLeft w:val="0"/>
      <w:marRight w:val="0"/>
      <w:marTop w:val="0"/>
      <w:marBottom w:val="0"/>
      <w:divBdr>
        <w:top w:val="none" w:sz="0" w:space="0" w:color="auto"/>
        <w:left w:val="none" w:sz="0" w:space="0" w:color="auto"/>
        <w:bottom w:val="none" w:sz="0" w:space="0" w:color="auto"/>
        <w:right w:val="none" w:sz="0" w:space="0" w:color="auto"/>
      </w:divBdr>
    </w:div>
    <w:div w:id="1706056448">
      <w:bodyDiv w:val="1"/>
      <w:marLeft w:val="0"/>
      <w:marRight w:val="0"/>
      <w:marTop w:val="0"/>
      <w:marBottom w:val="0"/>
      <w:divBdr>
        <w:top w:val="none" w:sz="0" w:space="0" w:color="auto"/>
        <w:left w:val="none" w:sz="0" w:space="0" w:color="auto"/>
        <w:bottom w:val="none" w:sz="0" w:space="0" w:color="auto"/>
        <w:right w:val="none" w:sz="0" w:space="0" w:color="auto"/>
      </w:divBdr>
    </w:div>
    <w:div w:id="1967344202">
      <w:bodyDiv w:val="1"/>
      <w:marLeft w:val="0"/>
      <w:marRight w:val="0"/>
      <w:marTop w:val="0"/>
      <w:marBottom w:val="0"/>
      <w:divBdr>
        <w:top w:val="none" w:sz="0" w:space="0" w:color="auto"/>
        <w:left w:val="none" w:sz="0" w:space="0" w:color="auto"/>
        <w:bottom w:val="none" w:sz="0" w:space="0" w:color="auto"/>
        <w:right w:val="none" w:sz="0" w:space="0" w:color="auto"/>
      </w:divBdr>
    </w:div>
    <w:div w:id="214102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1" Type="http://schemas.openxmlformats.org/officeDocument/2006/relationships/hyperlink" Target="mailto:concejo@ceres.gob.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E75E1-D121-447A-92EA-6F92E3213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1245</Words>
  <Characters>6852</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Hugo Osenda</dc:creator>
  <cp:lastModifiedBy>concejo ceres</cp:lastModifiedBy>
  <cp:revision>3</cp:revision>
  <cp:lastPrinted>2025-02-21T13:04:00Z</cp:lastPrinted>
  <dcterms:created xsi:type="dcterms:W3CDTF">2025-03-20T14:56:00Z</dcterms:created>
  <dcterms:modified xsi:type="dcterms:W3CDTF">2025-03-20T15:32:00Z</dcterms:modified>
</cp:coreProperties>
</file>